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1607</w:t>
      </w:r>
    </w:p>
    <w:p w:rsidR="003F3435" w:rsidRDefault="0032493E">
      <w:pPr>
        <w:ind w:firstLine="720"/>
        <w:jc w:val="both"/>
      </w:pPr>
      <w:r>
        <w:t xml:space="preserve">(Schofield)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imposition of a monetary fine or penalty for a violation of a money services business's terms of service agreement;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This section takes effect only if the Act of the 88th Legislature, Regular Session, 2023, relating to the regulation of money services businesses, does not become law.</w:t>
      </w:r>
    </w:p>
    <w:p w:rsidR="003F3435" w:rsidRDefault="0032493E">
      <w:pPr>
        <w:spacing w:line="480" w:lineRule="auto"/>
        <w:ind w:firstLine="720"/>
        <w:jc w:val="both"/>
      </w:pPr>
      <w:r>
        <w:t xml:space="preserve">(b)</w:t>
      </w:r>
      <w:r xml:space="preserve">
        <w:t> </w:t>
      </w:r>
      <w:r xml:space="preserve">
        <w:t> </w:t>
      </w:r>
      <w:r>
        <w:t xml:space="preserve">Subchapter E, Chapter 151, Finance Code, is amended by adding Section 151.406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151.406.</w:t>
      </w:r>
      <w:r>
        <w:rPr>
          <w:u w:val="single"/>
        </w:rPr>
        <w:t xml:space="preserve"> </w:t>
      </w:r>
      <w:r>
        <w:rPr>
          <w:u w:val="single"/>
        </w:rPr>
        <w:t xml:space="preserve"> </w:t>
      </w:r>
      <w:r>
        <w:rPr>
          <w:u w:val="single"/>
        </w:rPr>
        <w:t xml:space="preserve">PROHIBITION ON IMPOSITION OF FINE OR PENALTY FOR TERMS OF SERVICE VIOLATION.  (a) </w:t>
      </w:r>
      <w:r>
        <w:rPr>
          <w:u w:val="single"/>
        </w:rPr>
        <w:t xml:space="preserve"> </w:t>
      </w:r>
      <w:r>
        <w:rPr>
          <w:u w:val="single"/>
        </w:rPr>
        <w:t xml:space="preserve">A money transmission license holder may not include in the license holder's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 holder from closing a customer account as a result of a customer's violation of the license holder's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 holder that violates this section is liable to this state for a civil penalty in an amount equal to three times the amount of the fine or penalty imposed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takes effect only if the Act of the 88th Legislature, Regular Session, 2023, relating to the regulation of money services businesses, becomes law.</w:t>
      </w:r>
    </w:p>
    <w:p w:rsidR="003F3435" w:rsidRDefault="0032493E">
      <w:pPr>
        <w:spacing w:line="480" w:lineRule="auto"/>
        <w:ind w:firstLine="720"/>
        <w:jc w:val="both"/>
      </w:pPr>
      <w:r>
        <w:t xml:space="preserve">(b)</w:t>
      </w:r>
      <w:r xml:space="preserve">
        <w:t> </w:t>
      </w:r>
      <w:r xml:space="preserve">
        <w:t> </w:t>
      </w:r>
      <w:r>
        <w:t xml:space="preserve">Subchapter G, Chapter 152, Finance Code, is amended by adding Section 152.305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152.305.</w:t>
      </w:r>
      <w:r>
        <w:rPr>
          <w:u w:val="single"/>
        </w:rPr>
        <w:t xml:space="preserve"> </w:t>
      </w:r>
      <w:r>
        <w:rPr>
          <w:u w:val="single"/>
        </w:rPr>
        <w:t xml:space="preserve"> </w:t>
      </w:r>
      <w:r>
        <w:rPr>
          <w:u w:val="single"/>
        </w:rPr>
        <w:t xml:space="preserve">PROHIBITION ON IMPOSITION OF FINE OR PENALTY FOR TERMS OF SERVICE VIOLATION.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money transmission licensee may not include in the licensee's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licensee from closing a customer account as a result of a customer's violation of the licensee's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licensee that violates this section is liable to this state for a civil penalty in an amount equal to three times the amount of the fine or penalty imposed by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w:t>
      </w:r>
      <w:r>
        <w:rPr>
          <w:u w:val="single"/>
        </w:rPr>
        <w:t xml:space="preserve">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terms of service agreement entered into after the effective date of this Act. </w:t>
      </w:r>
      <w:r>
        <w:t xml:space="preserve"> </w:t>
      </w:r>
      <w:r>
        <w:t xml:space="preserve">A terms of service agreement entered into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