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88R6612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1607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imposition of a monetary fine or penalty for a violation of a money services business's terms of service agreement;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151, Finance Code, is amended by adding Section 151.406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151.406.</w:t>
      </w:r>
      <w:r>
        <w:rPr>
          <w:u w:val="single"/>
        </w:rPr>
        <w:t xml:space="preserve"> </w:t>
      </w:r>
      <w:r>
        <w:rPr>
          <w:u w:val="single"/>
        </w:rPr>
        <w:t xml:space="preserve"> </w:t>
      </w:r>
      <w:r>
        <w:rPr>
          <w:u w:val="single"/>
        </w:rPr>
        <w:t xml:space="preserve">PROHIBITION ON IMPOSITION OF FINE OR PENALTY FOR TERMS OF SERVICE VIOLATION.  (a) </w:t>
      </w:r>
      <w:r>
        <w:rPr>
          <w:u w:val="single"/>
        </w:rPr>
        <w:t xml:space="preserve"> </w:t>
      </w:r>
      <w:r>
        <w:rPr>
          <w:u w:val="single"/>
        </w:rPr>
        <w:t xml:space="preserve">A money transmission license holder may not include in the license holder's terms of service agreement a provision allowing or providing for a monetary fine or penalty for violating any provision of the terms of service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prevent a money transmission license holder from closing a customer account as a result of a customer's violation of the license holder's terms of service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any other relief provided for a violation of this chapter, a money transmission license holder that violates this section is liable to this state for a civil penalty in an amount equal to three times the amount of the fine or penalty imposed by the license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bring an action in the name of the state to recover the civil penalty under Subsection (c). </w:t>
      </w:r>
      <w:r>
        <w:rPr>
          <w:u w:val="single"/>
        </w:rPr>
        <w:t xml:space="preserve"> </w:t>
      </w:r>
      <w:r>
        <w:rPr>
          <w:u w:val="single"/>
        </w:rPr>
        <w:t xml:space="preserve">The attorney general may recover attorney's fees and costs incurred in bringing an action under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terms of service agreement entered into after the effective date of this Act. </w:t>
      </w:r>
      <w:r>
        <w:t xml:space="preserve"> </w:t>
      </w:r>
      <w:r>
        <w:t xml:space="preserve">A terms of service agreement entered into before the effective date of this Act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