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1630</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6,</w:t>
      </w:r>
      <w:r xml:space="preserve">
        <w:t> </w:t>
      </w:r>
      <w:r>
        <w:t xml:space="preserve">2023; March</w:t>
      </w:r>
      <w:r xml:space="preserve">
        <w:t> </w:t>
      </w:r>
      <w:r>
        <w:t xml:space="preserve">16,</w:t>
      </w:r>
      <w:r xml:space="preserve">
        <w:t> </w:t>
      </w:r>
      <w:r>
        <w:t xml:space="preserve">2023, read first time and referred to Committee on Education; April</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 10,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1630</w:t>
      </w:r>
      <w:r xml:space="preserve">
        <w:tab wTab="150" tlc="none" cTlc="0"/>
      </w:r>
      <w:r>
        <w:t xml:space="preserve">By:</w:t>
      </w:r>
      <w:r xml:space="preserve">
        <w:t> </w:t>
      </w:r>
      <w:r xml:space="preserve">
        <w:t> </w:t>
      </w:r>
      <w:r>
        <w:t xml:space="preserve">Birdwell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an attendance policy adopted by public schools to prevent truancy.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25, Education Code, is amended by adding Section 25.0916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25.0916.</w:t>
      </w:r>
      <w:r>
        <w:rPr>
          <w:u w:val="single"/>
        </w:rPr>
        <w:t xml:space="preserve"> </w:t>
      </w:r>
      <w:r>
        <w:rPr>
          <w:u w:val="single"/>
        </w:rPr>
        <w:t xml:space="preserve"> </w:t>
      </w:r>
      <w:r>
        <w:rPr>
          <w:u w:val="single"/>
        </w:rPr>
        <w:t xml:space="preserve">ATTENDANCE POLICY.  (a)  In this section, "parent" includes a person standing in parental relation.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of each school district and the governing body of each open-enrollment charter school shall adopt and implement an attendance policy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 students and parents regarding the importance of regular attendance;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appropriate supports to students who fail to regularly attend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attendance policy adopted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 the benefits of regular attendance;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 the consequences of failing to regularly attend school, including the negative effects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student's academic progress;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student and the student's family as a result of referral to a truancy court for truant conduct under  Section 65.003(a),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for a parent of a student enrolled in the district or school to elect to receive notifications of the student's absence from school for a day or part of a day, regardless of whether the student's absence is excused or unexcused,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e-mail or text message, if the district or school has the capability to send notifications through those methods;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first class mail, if the district or school does not have the capability to send notifications as provided by Paragraph (A);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a meeting between a parent of a student enrolled in the district or school and a school counselor, principal, or appropriate administrator when the student becomes at risk for engaging in truant conduct under Section 65.003, Family Code, as provided by the policy, to discuss the student's behavior and any conditions at the student's home that may be contributing to the student's failure to attend school;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a parent of a student enrolled in the district or school fails to attend a meeting described by Subdivision (4), authorize the school attendance officer to make a home visit or otherwise contact the parent in the manner described by Section 25.091 to investigate the student's behavior and living conditions and report the attendance officer's findings to the district or school;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establish guidelines to identify a student in need of additional support and to refer the student to in-school or out-of-school services aimed at addressing the student's failure to regularly attend school.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the beginning of each school year, each school district or open-enrollment charter school shall provide a copy of the attendance policy adopted under this section to the parent of each student enrolled in the district or school.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1630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