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Parker</w:t>
      </w:r>
      <w:r xml:space="preserve">
        <w:tab wTab="150" tlc="none" cTlc="0"/>
      </w:r>
      <w:r>
        <w:t xml:space="preserve">S.B.</w:t>
      </w:r>
      <w:r xml:space="preserve">
        <w:t> </w:t>
      </w:r>
      <w:r>
        <w:t xml:space="preserve">No.</w:t>
      </w:r>
      <w:r xml:space="preserve">
        <w:t> </w:t>
      </w:r>
      <w:r>
        <w:t xml:space="preserve">1653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promotion of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43.03(b),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first degree if the actor engages in conduct described by Subsection (a)(1) or (2) involving a person younger than 18 years of age [</w:t>
      </w:r>
      <w:r>
        <w:rPr>
          <w:strike/>
        </w:rPr>
        <w:t xml:space="preserve">engaging in prostitution</w:t>
      </w:r>
      <w:r>
        <w:t xml:space="preserve">], regardless of whether the actor knows the age of the person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