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88R13787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associations, including condominium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 "Management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 [</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r>
        <w:t xml:space="preserve"> </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 a sidewalk, drainage area, or easement or license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 sufficient distance from the street to prevent a vehicle entering the gate from impeding a passing vehicle or pedestrian;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unless otherwise provided by a dedicatory instrument, prohibiting the installation of fencing in front of the front-most building line of a dwelling;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imposing other regulations related to the building or installation of security measures that the property owners' association determines are necessary to prevent or minimize a hazard or risk to health or safety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by which a person must notify the association of the person's interest in serving on the architectural review authority may not be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