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1716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term limits for certain contracts regarding airports and associated air navigation facilities operated by or on behalf of a local government.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22.020(a),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local government, by contract, lease, or other arrangement, on a consideration fixed by the local government and for a term not to exceed </w:t>
      </w:r>
      <w:r>
        <w:rPr>
          <w:u w:val="single"/>
        </w:rPr>
        <w:t xml:space="preserve">50</w:t>
      </w:r>
      <w:r>
        <w:t xml:space="preserve"> [</w:t>
      </w:r>
      <w:r>
        <w:rPr>
          <w:strike/>
        </w:rPr>
        <w:t xml:space="preserve">40</w:t>
      </w:r>
      <w:r>
        <w:t xml:space="preserve">] years, may authorize a qualified person to operate, as the agent of the local government or otherwise, an airport owned or controlled by the local government.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22.021(a) and (d),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In operating an airport or air navigation facility that it owns, leases, or controls, a local government may enter into a contract, lease, or other arrangement for a term not exceeding </w:t>
      </w:r>
      <w:r>
        <w:rPr>
          <w:u w:val="single"/>
        </w:rPr>
        <w:t xml:space="preserve">50</w:t>
      </w:r>
      <w:r>
        <w:t xml:space="preserve"> [</w:t>
      </w:r>
      <w:r>
        <w:rPr>
          <w:strike/>
        </w:rPr>
        <w:t xml:space="preserve">40</w:t>
      </w:r>
      <w:r>
        <w:t xml:space="preserve">] years with a person:</w:t>
      </w:r>
    </w:p>
    <w:p w:rsidR="003F3435" w:rsidRDefault="0032493E">
      <w:pPr>
        <w:spacing w:line="480" w:lineRule="auto"/>
        <w:ind w:firstLine="1440"/>
        <w:jc w:val="both"/>
      </w:pPr>
      <w:r>
        <w:t xml:space="preserve">(1)</w:t>
      </w:r>
      <w:r xml:space="preserve">
        <w:t> </w:t>
      </w:r>
      <w:r xml:space="preserve">
        <w:t> </w:t>
      </w:r>
      <w:r>
        <w:t xml:space="preserve">granting the privilege of using or improving the airport or air navigation facility, a portion or facility of the airport or air navigation facility, or space in the airport or air navigation facility for commercial purposes;</w:t>
      </w:r>
    </w:p>
    <w:p w:rsidR="003F3435" w:rsidRDefault="0032493E">
      <w:pPr>
        <w:spacing w:line="480" w:lineRule="auto"/>
        <w:ind w:firstLine="1440"/>
        <w:jc w:val="both"/>
      </w:pPr>
      <w:r>
        <w:t xml:space="preserve">(2)</w:t>
      </w:r>
      <w:r xml:space="preserve">
        <w:t> </w:t>
      </w:r>
      <w:r xml:space="preserve">
        <w:t> </w:t>
      </w:r>
      <w:r>
        <w:t xml:space="preserve">conferring the privilege of supplying goods, services, or facilities at the airport or air navigation facility; or</w:t>
      </w:r>
    </w:p>
    <w:p w:rsidR="003F3435" w:rsidRDefault="0032493E">
      <w:pPr>
        <w:spacing w:line="480" w:lineRule="auto"/>
        <w:ind w:firstLine="1440"/>
        <w:jc w:val="both"/>
      </w:pPr>
      <w:r>
        <w:t xml:space="preserve">(3)</w:t>
      </w:r>
      <w:r xml:space="preserve">
        <w:t> </w:t>
      </w:r>
      <w:r xml:space="preserve">
        <w:t> </w:t>
      </w:r>
      <w:r>
        <w:t xml:space="preserve">making available services to be furnished by the local government or its agents at the airport or air navigation facility.</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50-year</w:t>
      </w:r>
      <w:r>
        <w:t xml:space="preserve"> [</w:t>
      </w:r>
      <w:r>
        <w:rPr>
          <w:strike/>
        </w:rPr>
        <w:t xml:space="preserve">40-year</w:t>
      </w:r>
      <w:r>
        <w:t xml:space="preserve">] limit on the term of a contract, lease, or other arrangement provided by Subsection (a) does not apply to a contract, lease, or other arrangement under this section between a local government and this state, the United States, or an agency or instrumentality of this state or the United States.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22.022(a)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A lease of real property may not exceed </w:t>
      </w:r>
      <w:r>
        <w:rPr>
          <w:u w:val="single"/>
        </w:rPr>
        <w:t xml:space="preserve">50</w:t>
      </w:r>
      <w:r>
        <w:t xml:space="preserve"> [</w:t>
      </w:r>
      <w:r>
        <w:rPr>
          <w:strike/>
        </w:rPr>
        <w:t xml:space="preserve">40</w:t>
      </w:r>
      <w:r>
        <w:t xml:space="preserve">] years if:</w:t>
      </w:r>
    </w:p>
    <w:p w:rsidR="003F3435" w:rsidRDefault="0032493E">
      <w:pPr>
        <w:spacing w:line="480" w:lineRule="auto"/>
        <w:ind w:firstLine="1440"/>
        <w:jc w:val="both"/>
      </w:pPr>
      <w:r>
        <w:t xml:space="preserve">(1)</w:t>
      </w:r>
      <w:r xml:space="preserve">
        <w:t> </w:t>
      </w:r>
      <w:r xml:space="preserve">
        <w:t> </w:t>
      </w:r>
      <w:r>
        <w:t xml:space="preserve">the lease is made under Section 22.011(c) or (d), Section 22.020, or Section 22.021; and</w:t>
      </w:r>
    </w:p>
    <w:p w:rsidR="003F3435" w:rsidRDefault="0032493E">
      <w:pPr>
        <w:spacing w:line="480" w:lineRule="auto"/>
        <w:ind w:firstLine="1440"/>
        <w:jc w:val="both"/>
      </w:pPr>
      <w:r>
        <w:t xml:space="preserve">(2)</w:t>
      </w:r>
      <w:r xml:space="preserve">
        <w:t> </w:t>
      </w:r>
      <w:r xml:space="preserve">
        <w:t> </w:t>
      </w:r>
      <w:r>
        <w:t xml:space="preserve">at the time of the execution of the lease, the property is used as nonaeronautical property and is located on an airport on which there are active federal governmental aircraft operations on federal government property.</w:t>
      </w:r>
    </w:p>
    <w:p w:rsidR="003F3435" w:rsidRDefault="0032493E">
      <w:pPr>
        <w:spacing w:line="480" w:lineRule="auto"/>
        <w:ind w:firstLine="720"/>
        <w:jc w:val="both"/>
      </w:pPr>
      <w:r>
        <w:t xml:space="preserve">(b)</w:t>
      </w:r>
      <w:r xml:space="preserve">
        <w:t> </w:t>
      </w:r>
      <w:r xml:space="preserve">
        <w:t> </w:t>
      </w:r>
      <w:r>
        <w:t xml:space="preserve">A renewal or extension of a lease under Subsection (a) may not exceed </w:t>
      </w:r>
      <w:r>
        <w:rPr>
          <w:u w:val="single"/>
        </w:rPr>
        <w:t xml:space="preserve">50</w:t>
      </w:r>
      <w:r>
        <w:t xml:space="preserve"> [</w:t>
      </w:r>
      <w:r>
        <w:rPr>
          <w:strike/>
        </w:rPr>
        <w:t xml:space="preserve">40</w:t>
      </w:r>
      <w:r>
        <w:t xml:space="preserve">] years. If the lease provides for more than one renewal or extension, the renewals or extensions may not in the aggregate exceed </w:t>
      </w:r>
      <w:r>
        <w:rPr>
          <w:u w:val="single"/>
        </w:rPr>
        <w:t xml:space="preserve">50</w:t>
      </w:r>
      <w:r>
        <w:t xml:space="preserve"> [</w:t>
      </w:r>
      <w:r>
        <w:rPr>
          <w:strike/>
        </w:rPr>
        <w:t xml:space="preserve">40</w:t>
      </w:r>
      <w:r>
        <w:t xml:space="preserve">] years.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1716 passed the Senate on May</w:t>
      </w:r>
      <w:r xml:space="preserve">
        <w:t> </w:t>
      </w:r>
      <w:r>
        <w:t xml:space="preserve">3,</w:t>
      </w:r>
      <w:r xml:space="preserve">
        <w:t> </w:t>
      </w:r>
      <w:r>
        <w:t xml:space="preserve">2023, by the following vote:</w:t>
      </w:r>
      <w:r xml:space="preserve">
        <w:t> </w:t>
      </w:r>
      <w:r xml:space="preserve">
        <w:t> </w:t>
      </w:r>
      <w:r>
        <w:t xml:space="preserve">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1716 passed the House on May</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134, Nays</w:t>
      </w:r>
      <w:r xml:space="preserve">
        <w:t> </w:t>
      </w:r>
      <w:r>
        <w:t xml:space="preserve">6,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