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88R6584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1742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road specifications and safety standards for access to a solid waste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361, Health and Safety Code, is amended by adding Section 361.125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361.125.</w:t>
      </w:r>
      <w:r>
        <w:rPr>
          <w:u w:val="single"/>
        </w:rPr>
        <w:t xml:space="preserve"> </w:t>
      </w:r>
      <w:r>
        <w:rPr>
          <w:u w:val="single"/>
        </w:rPr>
        <w:t xml:space="preserve"> </w:t>
      </w:r>
      <w:r>
        <w:rPr>
          <w:u w:val="single"/>
        </w:rPr>
        <w:t xml:space="preserve">ROAD SPECIFICATIONS AND SAFETY STANDARDS FOR ACCESS TO SOLID WASTE FACILITY.  (a)  The commission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specific, uniform road specifications and safety standards for access to solid waste facilities that accept or process municipal solid waste or hazardous waste;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as a condition of a permit that the permit holder comply with the rules adopted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adopted under Subsection (a)(1)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standards or requirements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safe railroad grade crossings;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spill containment in high-risk areas;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sufficient flood protection;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vehicle weight and load limits that ensure the access of commercial motor vehicles to the solid waste facility without causing damage to the access routes;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sight distance, as that term is defined by Section 255.001, Transportation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appropriate traffic control devices and lighting;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permit holder to be financially responsible for access route improvements and maintenance;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permit holder to provide access to the solid waste facility only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public highway;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dedicated county or municipal road;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easement for which the permit holder holds a fee simple title;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easement for which all owners of the easement have agreed in writing to the use of the easement for ingress and egress to the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enforce this section, including rules adopted under this section and conditions imposed under a rule adopted under this section, and take an enforcement action against a permit holder who violates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Commission on Environmental Quality shall adopt the rules required by Section 361.125,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