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88R9977 LHC/JAM-D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Schwertner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1783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airports.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23.96(d),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sanctions provided by Subsection (a) of this section do not apply if the change of use occurs as a result of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 sale for right-of-way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or</w:t>
      </w:r>
      <w:r>
        <w:t xml:space="preserve">] a condemnation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transfer of the property to this state or a political subdivision of this state, including to an institution of higher education as defined by Section 61.003, Education Code, to be used for a public purpose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21, Transportation Code, is amended by adding Section 21.1045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21.1045.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AIRPORT MAINTENANCE BACKLOG FUND.  (a)  In this section, "fund" means the airport maintenance backlog fund.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airport maintenance backlog fund is established to provide financial assistance for airport maintenance at general aviation airports located in counties with a population of less than 500,000.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fund is a dedicated fund in the state treasury outside the general revenue fund. </w:t>
      </w:r>
      <w:r>
        <w:rPr>
          <w:u w:val="single"/>
        </w:rPr>
        <w:t xml:space="preserve"> </w:t>
      </w:r>
      <w:r>
        <w:rPr>
          <w:u w:val="single"/>
        </w:rPr>
        <w:t xml:space="preserve">The fund consists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federal funds received by the state deposited to the credit of the fund;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matching state funds in an amount required by federal law;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funds appropriated by the legislature to the credit of the fund;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gift or grant;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fees paid into the fund;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investment earnings on the money on deposit in the fund.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Financial assistance provided from the fund may not be conditioned on a requirement that a local entity contribute more than 10 percent of the total project cost of the project for which financial assistance is provided.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receipt of financial assistance from the fund does not preclude an airport from receiving additional financial assistance under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Sections 403.095 and 404.071, Government Code, do not apply to the fund.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to Section 23.96, Tax Code, applies only to a change of use of property appraised under Subchapter G, Chapter 23, Tax Code, that occurs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1783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