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current debt rate and tax rate of a taxing unit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w:t>
      </w:r>
      <w:r>
        <w:rPr>
          <w:u w:val="single"/>
        </w:rPr>
        <w:t xml:space="preserve">minimum dollar</w:t>
      </w:r>
      <w:r>
        <w:t xml:space="preserve"> amount required to </w:t>
      </w:r>
      <w:r>
        <w:rPr>
          <w:u w:val="single"/>
        </w:rPr>
        <w:t xml:space="preserve">be paid to</w:t>
      </w:r>
      <w:r>
        <w:t xml:space="preserve">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26.012(3), Tax Code, is amended to read as follows:</w:t>
      </w:r>
    </w:p>
    <w:p w:rsidR="003F3435" w:rsidRDefault="0032493E">
      <w:pPr>
        <w:spacing w:line="480" w:lineRule="auto"/>
        <w:ind w:firstLine="1440"/>
        <w:jc w:val="both"/>
      </w:pPr>
      <w:r>
        <w:t xml:space="preserve">(3)</w:t>
      </w:r>
      <w:r xml:space="preserve">
        <w:t> </w:t>
      </w:r>
      <w:r xml:space="preserve">
        <w:t> </w:t>
      </w:r>
      <w:r>
        <w:t xml:space="preserve">"Current debt </w:t>
      </w:r>
      <w:r>
        <w:rPr>
          <w:u w:val="single"/>
        </w:rPr>
        <w:t xml:space="preserve">service</w:t>
      </w:r>
      <w:r>
        <w:t xml:space="preserve">" means </w:t>
      </w:r>
      <w:r>
        <w:rPr>
          <w:u w:val="single"/>
        </w:rPr>
        <w:t xml:space="preserve">the minimum dollar amount required to be expended for</w:t>
      </w:r>
      <w:r>
        <w:t xml:space="preserve"> debt service for the current year.</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26.04(e), Tax Code, is amended to read as follows:</w:t>
      </w:r>
    </w:p>
    <w:p w:rsidR="003F3435" w:rsidRDefault="0032493E">
      <w:pPr>
        <w:spacing w:line="480" w:lineRule="auto"/>
        <w:ind w:firstLine="720"/>
        <w:jc w:val="both"/>
      </w:pPr>
      <w:r>
        <w:t xml:space="preserve">(e)</w:t>
      </w:r>
      <w:r xml:space="preserve">
        <w:t> </w:t>
      </w:r>
      <w:r xml:space="preserve">
        <w:t> </w:t>
      </w:r>
      <w:r>
        <w:t xml:space="preserve">By August 7 or as soon thereafter as practicable, the designated officer or employee shall submit the rates to the governing body. The designated officer or employee shall post prominently on the home page of the taxing unit's Internet website in the form prescribed by the comptroller:</w:t>
      </w:r>
    </w:p>
    <w:p w:rsidR="003F3435" w:rsidRDefault="0032493E">
      <w:pPr>
        <w:spacing w:line="480" w:lineRule="auto"/>
        <w:ind w:firstLine="1440"/>
        <w:jc w:val="both"/>
      </w:pPr>
      <w:r>
        <w:t xml:space="preserve">(1)</w:t>
      </w:r>
      <w:r xml:space="preserve">
        <w:t> </w:t>
      </w:r>
      <w:r xml:space="preserve">
        <w:t> </w:t>
      </w:r>
      <w:r>
        <w:t xml:space="preserve">the no-new-revenue tax rate, the voter-approval tax rate, and an explanation of how they were calculated;</w:t>
      </w:r>
    </w:p>
    <w:p w:rsidR="003F3435" w:rsidRDefault="0032493E">
      <w:pPr>
        <w:spacing w:line="480" w:lineRule="auto"/>
        <w:ind w:firstLine="1440"/>
        <w:jc w:val="both"/>
      </w:pPr>
      <w:r>
        <w:t xml:space="preserve">(2)</w:t>
      </w:r>
      <w:r xml:space="preserve">
        <w:t> </w:t>
      </w:r>
      <w:r xml:space="preserve">
        <w:t> </w:t>
      </w:r>
      <w:r>
        <w:t xml:space="preserve">the estimated amount of interest and sinking fund balances and the estimated amount of maintenance and operation or general fund balances remaining at the end of the current fiscal year that are not encumbered with or by corresponding existing debt obligation; and</w:t>
      </w:r>
    </w:p>
    <w:p w:rsidR="003F3435" w:rsidRDefault="0032493E">
      <w:pPr>
        <w:spacing w:line="480" w:lineRule="auto"/>
        <w:ind w:firstLine="1440"/>
        <w:jc w:val="both"/>
      </w:pPr>
      <w:r>
        <w:t xml:space="preserve">(3)</w:t>
      </w:r>
      <w:r xml:space="preserve">
        <w:t> </w:t>
      </w:r>
      <w:r xml:space="preserve">
        <w:t> </w:t>
      </w:r>
      <w:r>
        <w:t xml:space="preserve">a schedule of the taxing unit's debt obligations showing:</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minimum dollar</w:t>
      </w:r>
      <w:r>
        <w:t xml:space="preserve"> amount of principal and interest </w:t>
      </w:r>
      <w:r>
        <w:rPr>
          <w:u w:val="single"/>
        </w:rPr>
        <w:t xml:space="preserve">required to</w:t>
      </w:r>
      <w:r>
        <w:t xml:space="preserve"> [</w:t>
      </w:r>
      <w:r>
        <w:rPr>
          <w:strike/>
        </w:rPr>
        <w:t xml:space="preserve">that will</w:t>
      </w:r>
      <w:r>
        <w:t xml:space="preserve">] be paid to service the taxing unit's debts in the next year from property tax revenue, including payments of lawfully incurred contractual obligations providing security for the payment of the principal of and interest on bonds and other evidences of indebtedness issued on behalf of the taxing unit by another political subdivision and, if the taxing unit is created under Section 52, Article III, or Section 59, Article XVI, Texas Constitution, payments on debts that the taxing unit anticipates to incur in the next calendar year;</w:t>
      </w:r>
    </w:p>
    <w:p w:rsidR="003F3435" w:rsidRDefault="0032493E">
      <w:pPr>
        <w:spacing w:line="480" w:lineRule="auto"/>
        <w:ind w:firstLine="2160"/>
        <w:jc w:val="both"/>
      </w:pPr>
      <w:r>
        <w:t xml:space="preserve">(B)</w:t>
      </w:r>
      <w:r xml:space="preserve">
        <w:t> </w:t>
      </w:r>
      <w:r xml:space="preserve">
        <w:t> </w:t>
      </w:r>
      <w:r>
        <w:t xml:space="preserve">the amount by which taxes imposed for debt are to be increased because of the taxing unit's anticipated collection rate; and</w:t>
      </w:r>
    </w:p>
    <w:p w:rsidR="003F3435" w:rsidRDefault="0032493E">
      <w:pPr>
        <w:spacing w:line="480" w:lineRule="auto"/>
        <w:ind w:firstLine="2160"/>
        <w:jc w:val="both"/>
      </w:pPr>
      <w:r>
        <w:t xml:space="preserve">(C)</w:t>
      </w:r>
      <w:r xml:space="preserve">
        <w:t> </w:t>
      </w:r>
      <w:r xml:space="preserve">
        <w:t> </w:t>
      </w:r>
      <w:r>
        <w:t xml:space="preserve">the total of the amounts listed in Paragraphs (A)-(B), less any amount collected in excess of the previous year's anticipated collections certified as provided in Subsection (b).</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26.05,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governing body of a taxing unit may approve a rate described by Subsection (a)(1) that exceeds the rate for the taxing unit as determined under that subsection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is proposed to be approved by a motion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the rate determined under Subsection (a)(1);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states the proposed rate;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states the difference between the proposed rate and the rate determined under Subsection (a)(1);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describes the purpose for which the excess revenue collected from the proposed rate will be used;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motion is approved by at least 60 percent of the members of the governing body.</w:t>
      </w:r>
      <w:r>
        <w:t xml:space="preserve"> </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