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1831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purchase of certain goods and services by the Employees Retirement System of Texas.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815.103, Government Code, is amended by adding Subsection (h)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(h)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any other law, the retirement system has exclusive authority over all aspects of the purchase of goods and services, if the purchase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made using money other than money appropriated from the general revenue fund;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related to the operation of home office facilities used in administering the system, including a purchase related to the administration of tenant leases in the facilities.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p>
      <w:r>
        <w:br w:type="page"/>
      </w:r>
    </w:p>
    <w:p w:rsidR="003F3435" w:rsidRDefault="0032493E">
      <w:pPr>
        <w:spacing w:line="480" w:lineRule="auto"/>
        <w:jc w:val="both"/>
      </w:pPr>
    </w:p>
    <w:p w:rsidR="003F3435" w:rsidRDefault="003F3435"/>
    <w:p w:rsidR="003F3435" w:rsidRDefault="003F3435"/>
    <w:p w:rsidR="003F3435" w:rsidRDefault="0032493E">
      <w:pPr>
        <w:jc w:val="center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  <w:br w:type="text-wrapping" w:clear="all"/>
      <w:r>
        <w:t xml:space="preserve">President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Speaker of the House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1831 passed the Senate on April</w:t>
      </w:r>
      <w:r xml:space="preserve">
        <w:t> </w:t>
      </w:r>
      <w:r>
        <w:t xml:space="preserve">5,</w:t>
      </w:r>
      <w:r xml:space="preserve">
        <w:t> </w:t>
      </w:r>
      <w:r>
        <w:t xml:space="preserve">2023,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31, Nays</w:t>
      </w:r>
      <w:r xml:space="preserve">
        <w:t> </w:t>
      </w:r>
      <w:r>
        <w:t xml:space="preserve">0.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1831 passed the House on May</w:t>
      </w:r>
      <w:r xml:space="preserve">
        <w:t> </w:t>
      </w:r>
      <w:r>
        <w:t xml:space="preserve">6,</w:t>
      </w:r>
      <w:r xml:space="preserve">
        <w:t> </w:t>
      </w:r>
      <w:r>
        <w:t xml:space="preserve">2023,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124, Nays</w:t>
      </w:r>
      <w:r xml:space="preserve">
        <w:t> </w:t>
      </w:r>
      <w:r>
        <w:t xml:space="preserve">10, two present not voting.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Chief Clerk of the House</w:t>
      </w:r>
    </w:p>
    <w:p w:rsidR="003F3435" w:rsidRDefault="003F3435"/>
    <w:p w:rsidR="003F3435" w:rsidRDefault="003F3435"/>
    <w:p w:rsidR="003F3435" w:rsidRDefault="0032493E">
      <w:pPr>
        <w:jc w:val="left"/>
      </w:pPr>
      <w:r>
        <w:t xml:space="preserve">Approved:</w:t>
      </w:r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1831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