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1842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an appraisal district maintain and post certain information on an Internet website;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1.086(f), Tax Code, is amended to read as follows:</w:t>
      </w:r>
    </w:p>
    <w:p w:rsidR="003F3435" w:rsidRDefault="0032493E">
      <w:pPr>
        <w:spacing w:line="480" w:lineRule="auto"/>
        <w:ind w:firstLine="720"/>
        <w:jc w:val="both"/>
      </w:pPr>
      <w:r>
        <w:t xml:space="preserve">(f)</w:t>
      </w:r>
      <w:r xml:space="preserve">
        <w:t> </w:t>
      </w:r>
      <w:r xml:space="preserve">
        <w:t> </w:t>
      </w:r>
      <w:r>
        <w:t xml:space="preserve">The chief appraiser of an appraisal district [</w:t>
      </w:r>
      <w:r>
        <w:rPr>
          <w:strike/>
        </w:rPr>
        <w:t xml:space="preserve">that maintains an Internet website</w:t>
      </w:r>
      <w:r>
        <w:t xml:space="preserve">] shall provide a form on the </w:t>
      </w:r>
      <w:r>
        <w:rPr>
          <w:u w:val="single"/>
        </w:rPr>
        <w:t xml:space="preserve">appraisal district's Internet</w:t>
      </w:r>
      <w:r>
        <w:t xml:space="preserve"> website that a property owner may use to electronically make a request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6, Tax Code, is amended by adding Section 6.038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6.038.</w:t>
      </w:r>
      <w:r>
        <w:rPr>
          <w:u w:val="single"/>
        </w:rPr>
        <w:t xml:space="preserve"> </w:t>
      </w:r>
      <w:r>
        <w:rPr>
          <w:u w:val="single"/>
        </w:rPr>
        <w:t xml:space="preserve"> </w:t>
      </w:r>
      <w:r>
        <w:rPr>
          <w:u w:val="single"/>
        </w:rPr>
        <w:t xml:space="preserve">BOARD MEMBER CONTACT INFORMATION POSTED ON APPRAISAL DISTRICT WEBSITE.  (a)  Each appraisal district shall post on the district's Internet website the following for each member of the district's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member's name;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member's official mailing address, telephone number, and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e-mail address of a member of the board of directors posted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member's name in the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for an e-mail account monitored by the member.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6.16(c), Tax Code, is amended to read as follows:</w:t>
      </w:r>
    </w:p>
    <w:p w:rsidR="003F3435" w:rsidRDefault="0032493E">
      <w:pPr>
        <w:spacing w:line="480" w:lineRule="auto"/>
        <w:ind w:firstLine="720"/>
        <w:jc w:val="both"/>
      </w:pPr>
      <w:r>
        <w:t xml:space="preserve">(c)</w:t>
      </w:r>
      <w:r xml:space="preserve">
        <w:t> </w:t>
      </w:r>
      <w:r xml:space="preserve">
        <w:t> </w:t>
      </w:r>
      <w:r>
        <w:t xml:space="preserve">A list must:</w:t>
      </w:r>
    </w:p>
    <w:p w:rsidR="003F3435" w:rsidRDefault="0032493E">
      <w:pPr>
        <w:spacing w:line="480" w:lineRule="auto"/>
        <w:ind w:firstLine="1440"/>
        <w:jc w:val="both"/>
      </w:pPr>
      <w:r>
        <w:t xml:space="preserve">(1)</w:t>
      </w:r>
      <w:r xml:space="preserve">
        <w:t> </w:t>
      </w:r>
      <w:r xml:space="preserve">
        <w:t> </w:t>
      </w:r>
      <w:r>
        <w:t xml:space="preserve">be organized by county;</w:t>
      </w:r>
    </w:p>
    <w:p w:rsidR="003F3435" w:rsidRDefault="0032493E">
      <w:pPr>
        <w:spacing w:line="480" w:lineRule="auto"/>
        <w:ind w:firstLine="1440"/>
        <w:jc w:val="both"/>
      </w:pPr>
      <w:r>
        <w:t xml:space="preserve">(2)</w:t>
      </w:r>
      <w:r xml:space="preserve">
        <w:t> </w:t>
      </w:r>
      <w:r xml:space="preserve">
        <w:t> </w:t>
      </w:r>
      <w:r>
        <w:t xml:space="preserve">be available on the appraisal district's Internet website[</w:t>
      </w:r>
      <w:r>
        <w:rPr>
          <w:strike/>
        </w:rPr>
        <w:t xml:space="preserve">, if the appraisal district maintains a website</w:t>
      </w:r>
      <w:r>
        <w:t xml:space="preserve">]; and</w:t>
      </w:r>
    </w:p>
    <w:p w:rsidR="003F3435" w:rsidRDefault="0032493E">
      <w:pPr>
        <w:spacing w:line="480" w:lineRule="auto"/>
        <w:ind w:firstLine="1440"/>
        <w:jc w:val="both"/>
      </w:pPr>
      <w:r>
        <w:t xml:space="preserve">(3)</w:t>
      </w:r>
      <w:r xml:space="preserve">
        <w:t> </w:t>
      </w:r>
      <w:r xml:space="preserve">
        <w:t> </w:t>
      </w:r>
      <w:r>
        <w:t xml:space="preserve">provide the name, contact information, and job title of each individual who will provide free assistance.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 Tax Code, is amended by adding Section 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w:t>
      </w:r>
      <w:r>
        <w:rPr>
          <w:u w:val="single"/>
        </w:rPr>
        <w:t xml:space="preserve"> </w:t>
      </w:r>
      <w:r>
        <w:rPr>
          <w:u w:val="single"/>
        </w:rPr>
        <w:t xml:space="preserve"> </w:t>
      </w:r>
      <w:r>
        <w:rPr>
          <w:u w:val="single"/>
        </w:rPr>
        <w:t xml:space="preserve">INTERNET WEBSITE REQUIRED.  Each appraisal district shall maintain an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11.1825(r), Tax Code, is amended to read as follows:</w:t>
      </w:r>
    </w:p>
    <w:p w:rsidR="003F3435" w:rsidRDefault="0032493E">
      <w:pPr>
        <w:spacing w:line="480" w:lineRule="auto"/>
        <w:ind w:firstLine="720"/>
        <w:jc w:val="both"/>
      </w:pPr>
      <w:r>
        <w:t xml:space="preserve">(r)</w:t>
      </w:r>
      <w:r xml:space="preserve">
        <w:t> </w:t>
      </w:r>
      <w:r xml:space="preserve">
        <w:t> </w:t>
      </w:r>
      <w:r>
        <w:t xml:space="preserve">Not later than January 31 of each year, the appraisal district shall give public notice in the manner determined by the district, including posting on the district's website [</w:t>
      </w:r>
      <w:r>
        <w:rPr>
          <w:strike/>
        </w:rPr>
        <w:t xml:space="preserve">if applicable</w:t>
      </w:r>
      <w:r>
        <w:t xml:space="preserve">], of the capitalization rate to be used in that year to appraise property receiving an exemption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25.19(n), Tax Code, is amended to read as follows:</w:t>
      </w:r>
    </w:p>
    <w:p w:rsidR="003F3435" w:rsidRDefault="0032493E">
      <w:pPr>
        <w:spacing w:line="480" w:lineRule="auto"/>
        <w:ind w:firstLine="720"/>
        <w:jc w:val="both"/>
      </w:pPr>
      <w:r>
        <w:t xml:space="preserve">(n)</w:t>
      </w:r>
      <w:r xml:space="preserve">
        <w:t> </w:t>
      </w:r>
      <w:r xml:space="preserve">
        <w:t> </w:t>
      </w:r>
      <w:r>
        <w:t xml:space="preserve">As soon as practicable after delivering a notice required by this section to a property owner, the chief appraiser shall post the notice on the appraisal district's Internet website[</w:t>
      </w:r>
      <w:r>
        <w:rPr>
          <w:strike/>
        </w:rPr>
        <w:t xml:space="preserve">, if the appraisal district maintains a website,</w:t>
      </w:r>
      <w:r>
        <w:t xml:space="preserve">] as part of the appraisal record pertaining to the property.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41.01(e), Tax Code, is amended to read as follows:</w:t>
      </w:r>
    </w:p>
    <w:p w:rsidR="003F3435" w:rsidRDefault="0032493E">
      <w:pPr>
        <w:spacing w:line="480" w:lineRule="auto"/>
        <w:ind w:firstLine="720"/>
        <w:jc w:val="both"/>
      </w:pPr>
      <w:r>
        <w:t xml:space="preserve">(e)</w:t>
      </w:r>
      <w:r xml:space="preserve">
        <w:t> </w:t>
      </w:r>
      <w:r xml:space="preserve">
        <w:t> </w:t>
      </w:r>
      <w:r>
        <w:t xml:space="preserve">The appraisal review board shall post a copy of the hearing procedures adopted by the board:</w:t>
      </w:r>
    </w:p>
    <w:p w:rsidR="003F3435" w:rsidRDefault="0032493E">
      <w:pPr>
        <w:spacing w:line="480" w:lineRule="auto"/>
        <w:ind w:firstLine="1440"/>
        <w:jc w:val="both"/>
      </w:pPr>
      <w:r>
        <w:t xml:space="preserve">(1)</w:t>
      </w:r>
      <w:r xml:space="preserve">
        <w:t> </w:t>
      </w:r>
      <w:r xml:space="preserve">
        <w:t> </w:t>
      </w:r>
      <w:r>
        <w:t xml:space="preserve">in a prominent place in each room in which the board conducts hearings under this subchapter and Subchapter C;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if the appraisal district for which the board is established maintains an Internet website,</w:t>
      </w:r>
      <w:r>
        <w:t xml:space="preserve">] on the </w:t>
      </w:r>
      <w:r>
        <w:rPr>
          <w:u w:val="single"/>
        </w:rPr>
        <w:t xml:space="preserve">Internet website of the</w:t>
      </w:r>
      <w:r>
        <w:t xml:space="preserve"> appraisal </w:t>
      </w:r>
      <w:r>
        <w:rPr>
          <w:u w:val="single"/>
        </w:rPr>
        <w:t xml:space="preserve">district for which the board is established</w:t>
      </w:r>
      <w:r>
        <w:t xml:space="preserve"> [</w:t>
      </w:r>
      <w:r>
        <w:rPr>
          <w:strike/>
        </w:rPr>
        <w:t xml:space="preserve">district's website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41.415, Tax Code, as added by Chapter 1370 (S.B. 873), Acts of the 81st Legislature, Regular Session, 2009,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