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1879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preserving religious liberty from nativist jurisprudence.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Protection of Religious Liberty from Nativist Jurisprudence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110A to read as follows:</w:t>
      </w:r>
    </w:p>
    <w:p w:rsidR="003F3435" w:rsidRDefault="0032493E">
      <w:pPr>
        <w:spacing w:line="480" w:lineRule="auto"/>
        <w:jc w:val="center"/>
      </w:pPr>
      <w:r>
        <w:rPr>
          <w:u w:val="single"/>
        </w:rPr>
        <w:t xml:space="preserve">CHAPTER 110A. PROTECTION OF RELIGIOUS LIBERTY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"Blaine amendments"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7, Article I, Texas Constitution;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third sentence of Section 5(c), Article VII,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officer or employee" means an officer or employee of this state or a political subdivision. The term includes a member of the board of trustees of a school district and a teacher, principal, administrator, or other individual employed by a school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"Separation of Church and State Doctrine"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restriction, or denial of a benefit, that purports to be justified on the grounds of separation of church and state or any element of the United States Supreme Court's decision in</w:t>
      </w:r>
      <w:r>
        <w:rPr>
          <w:u w:val="single"/>
        </w:rPr>
        <w:t xml:space="preserve"> </w:t>
      </w:r>
      <w:r>
        <w:rPr>
          <w:u w:val="single"/>
          <w:i/>
        </w:rPr>
        <w:t>Lemon v. Kurtzman</w:t>
      </w:r>
      <w:r>
        <w:rPr>
          <w:u w:val="single"/>
        </w:rPr>
        <w:t xml:space="preserve">, 403 U.S. 602 (1971);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restriction, or denial of a benefit, that purports to be justified by the Blaine amendments.</w:t>
      </w:r>
    </w:p>
    <w:p w:rsidR="003F3435" w:rsidRDefault="0032493E">
      <w:pPr>
        <w:spacing w:line="480" w:lineRule="auto"/>
        <w:jc w:val="center"/>
      </w:pPr>
      <w:r>
        <w:rPr>
          <w:u w:val="single"/>
        </w:rPr>
        <w:t xml:space="preserve">SUBCHAPTER B. PROTECTION OF RELIGIOUS LIBERTY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110A.051.</w:t>
      </w:r>
      <w:r>
        <w:rPr>
          <w:u w:val="single"/>
        </w:rPr>
        <w:t xml:space="preserve"> </w:t>
      </w:r>
      <w:r>
        <w:rPr>
          <w:u w:val="single"/>
        </w:rPr>
        <w:t xml:space="preserve"> </w:t>
      </w:r>
      <w:r>
        <w:rPr>
          <w:u w:val="single"/>
        </w:rPr>
        <w:t xml:space="preserve">ENFORCEMENT OF BLAINE AMENDMENTS.  A governmental officer or employee may not enforce the Blaine amendments unless the United States Supreme Court overrules</w:t>
      </w:r>
      <w:r>
        <w:rPr>
          <w:u w:val="single"/>
        </w:rPr>
        <w:t xml:space="preserve"> </w:t>
      </w:r>
      <w:r>
        <w:rPr>
          <w:u w:val="single"/>
          <w:i/>
        </w:rPr>
        <w:t>Carson v. Makin</w:t>
      </w:r>
      <w:r>
        <w:rPr>
          <w:u w:val="single"/>
        </w:rPr>
        <w:t xml:space="preserve">, 142 S. Ct. 1987 (2022), and </w:t>
      </w:r>
      <w:r>
        <w:rPr>
          <w:u w:val="single"/>
          <w:i/>
        </w:rPr>
        <w:t>Espinoza v. Montana Department of Revenue</w:t>
      </w:r>
      <w:r>
        <w:rPr>
          <w:u w:val="single"/>
        </w:rPr>
        <w:t xml:space="preserve">, 140 S. Ct. 2246 (2020).</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110A.052.</w:t>
      </w:r>
      <w:r>
        <w:rPr>
          <w:u w:val="single"/>
        </w:rPr>
        <w:t xml:space="preserve"> </w:t>
      </w:r>
      <w:r>
        <w:rPr>
          <w:u w:val="single"/>
        </w:rPr>
        <w:t xml:space="preserve"> </w:t>
      </w:r>
      <w:r>
        <w:rPr>
          <w:u w:val="single"/>
        </w:rPr>
        <w:t xml:space="preserve">ENFORCEMENT OF SEPARATION OF CHURCH AND STATE DOCTRINE.  Except as provided in section 110A.054, a governmental officer or employee may not enforce the Separation of Church and State Doctrine against any person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110A.053.</w:t>
      </w:r>
      <w:r>
        <w:rPr>
          <w:u w:val="single"/>
        </w:rPr>
        <w:t xml:space="preserve"> </w:t>
      </w:r>
      <w:r>
        <w:rPr>
          <w:u w:val="single"/>
        </w:rPr>
        <w:t xml:space="preserve"> </w:t>
      </w:r>
      <w:r>
        <w:rPr>
          <w:u w:val="single"/>
        </w:rPr>
        <w:t xml:space="preserve">ENFORCEMENT OF ESTABLISHMENT CLAUSE.  Except as provided in section 110A.054, a governmental officer or employee may not enforce the Establishment Clause of the First Amendment of the United States Constitution against any person other than the federal government, its officers, or its instrumentalities.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110A.054.</w:t>
      </w:r>
      <w:r>
        <w:rPr>
          <w:u w:val="single"/>
        </w:rPr>
        <w:t xml:space="preserve"> </w:t>
      </w:r>
      <w:r>
        <w:rPr>
          <w:u w:val="single"/>
        </w:rPr>
        <w:t xml:space="preserve"> </w:t>
      </w:r>
      <w:r>
        <w:rPr>
          <w:u w:val="single"/>
        </w:rPr>
        <w:t xml:space="preserve">EXCEPTIONS.  Notwithstanding Sections 110A.052 and 110A.053, a governmental officer or employee may enforce the Separation of Church and State Doctrine or the Establishment Clause if necessary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judgment or decree entered by a court against that specific officer or employee, the officer's or employee's superiors, or the entity that employs the officer or employee;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directly-on-point ruling from the United States Supreme Court of the United States or the United States Court of Appeals for the Fifth Circuit if there are no reasonable grounds for distinguishing that ruling factually or legally from the basis for the officer's or employee's enforcement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110A.055.</w:t>
      </w:r>
      <w:r>
        <w:rPr>
          <w:u w:val="single"/>
        </w:rPr>
        <w:t xml:space="preserve"> </w:t>
      </w:r>
      <w:r>
        <w:rPr>
          <w:u w:val="single"/>
        </w:rPr>
        <w:t xml:space="preserve"> </w:t>
      </w:r>
      <w:r>
        <w:rPr>
          <w:u w:val="single"/>
        </w:rPr>
        <w:t xml:space="preserve">RELIGIOUS ORGANIZATION SPEECH PROTECTED.  A governmental officer or employee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or enforce any restrictions on speech or expression, whether in the form of direct duties or conditions, that singles out churches or other religious organizations;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chill the speech of any person by publishing a statement that a restriction described by Subdivision (1) is the law or is required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110A.056.</w:t>
      </w:r>
      <w:r>
        <w:rPr>
          <w:u w:val="single"/>
        </w:rPr>
        <w:t xml:space="preserve"> </w:t>
      </w:r>
      <w:r>
        <w:rPr>
          <w:u w:val="single"/>
        </w:rPr>
        <w:t xml:space="preserve"> </w:t>
      </w:r>
      <w:r>
        <w:rPr>
          <w:u w:val="single"/>
        </w:rPr>
        <w:t xml:space="preserve">REMEDIES.  (a)  Any person injured or adversely affected by a violation of this chapter has standing to bring and may bring a civil action in any court of this state against any governmental officer or employee who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finding that the defendant has violated or is violating the claimant's rights under this chapter, the court in an action brought under this section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claimant in an action brought under this section is entitled to a jury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110A.057.</w:t>
      </w:r>
      <w:r>
        <w:rPr>
          <w:u w:val="single"/>
        </w:rPr>
        <w:t xml:space="preserve"> </w:t>
      </w:r>
      <w:r>
        <w:rPr>
          <w:u w:val="single"/>
        </w:rPr>
        <w:t xml:space="preserve"> </w:t>
      </w:r>
      <w:r>
        <w:rPr>
          <w:u w:val="single"/>
        </w:rPr>
        <w:t xml:space="preserve">ATTORNEY'S FEES FOR ESTABLISHMENT CLAUSE ENFORCEMENT ACTIONS.  (a)  Notwithstanding any other law, any person, including an entity, attorney, or law firm, that brings an action to enforce the Blaine amendments, the Separation of Church and State Doctrine, or the Establishment Clause of the First Amendment to the United States Constitution against any person in this state in any state or federal court, or that represents a litigant seeking such relief in any state or federal court, is jointly and severally liable for the costs and reasonable attorney's fees of the party against whom such relief is sought if that party prevails, including the costs and reasonable attorney's fees that the prevailing party incurs in its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party is considered to prevail under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or federal court dismisses any claim or cause of action described by Subsection (a) against the party,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or federal court enters judgment in the party's favor on a claim or cause of action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prevailing party under this section may bring a civil action to recover costs and attorney's fees under this section not later than the third anniversary of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dismissal or judgment described by Subsection (b) becomes final;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time for seeking appellate review of the dismissal or judgment described by Subsection (b) expires.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prevailing party under this section may bring an action under Subsection (d) regardless of whether the party sought to recover costs or attorney's fees in the underlying action. It is not a defense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prevailing party failed to seek costs or attorney's fees in the underlying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is brought under Subsection (d) in any one of the venues described by Subsection (f), then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contractual choice-of-forum provision that purports to require a civil action under Subsection (d) to be litigated in another forum shall be void as against public policy, and may not be enforced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prevailing party under this section may recover interest on costs and attorney's fees in an action brought under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110A.058.</w:t>
      </w:r>
      <w:r>
        <w:rPr>
          <w:u w:val="single"/>
        </w:rPr>
        <w:t xml:space="preserve"> </w:t>
      </w:r>
      <w:r>
        <w:rPr>
          <w:u w:val="single"/>
        </w:rPr>
        <w:t xml:space="preserve"> </w:t>
      </w:r>
      <w:r>
        <w:rPr>
          <w:u w:val="single"/>
        </w:rPr>
        <w:t xml:space="preserve">IMMUNITY DEFENSES WAIVED.  A governmental officer or employee may not assert sovereign immunity, governmental immunity, official immunity, qualified immunity, or any other form of immunity as a defense in an action brought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110A.059.</w:t>
      </w:r>
      <w:r>
        <w:rPr>
          <w:u w:val="single"/>
        </w:rPr>
        <w:t xml:space="preserve"> </w:t>
      </w:r>
      <w:r>
        <w:rPr>
          <w:u w:val="single"/>
        </w:rPr>
        <w:t xml:space="preserve"> </w:t>
      </w:r>
      <w:r>
        <w:rPr>
          <w:u w:val="single"/>
        </w:rPr>
        <w:t xml:space="preserve">IMMUNITIES PRESERVED.  (a)  Notwithstanding any other law, the state and each of its officers and employees shall have sovereign immunity, its political subdivisions and each of their officers and employees shall have governmental immunity, and each officer and employee of this state or a political subdivision shall have official immunity (as well as sovereign or governmental immunity, as appropriate) in any action, claim, counterclaim, or any type of legal or equitable action that challenges the validity of any provision or application of this chapter, on constitutional grounds or otherwise, or that seeks to prevent or enjoin the state, its political subdivisions, or any officer, employee, or agent of this state or a political subdivision from enforcing any provision or application of this chapter, or from hearing, adjudicating, or docketing a civil action brought under Section 110A.056 or Section 110A.057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w:t>
      </w:r>
      <w:r>
        <w:rPr>
          <w:u w:val="single"/>
        </w:rPr>
        <w:t xml:space="preserve"> </w:t>
      </w:r>
      <w:r>
        <w:rPr>
          <w:u w:val="single"/>
          <w:i/>
        </w:rPr>
        <w:t>Seminole Tribe of Florida v. Florida</w:t>
      </w:r>
      <w:r>
        <w:rPr>
          <w:u w:val="single"/>
        </w:rPr>
        <w:t xml:space="preserve">, 517 U.S. 44 (1996), and</w:t>
      </w:r>
      <w:r>
        <w:rPr>
          <w:u w:val="single"/>
        </w:rPr>
        <w:t xml:space="preserve"> </w:t>
      </w:r>
      <w:r>
        <w:rPr>
          <w:u w:val="single"/>
          <w:i/>
        </w:rPr>
        <w:t>Alden v. Maine</w:t>
      </w:r>
      <w:r>
        <w:rPr>
          <w:u w:val="single"/>
        </w:rPr>
        <w:t xml:space="preserve">, 527 U.S. 706 (1999), which applies in both state and federal court and which may not be abrogated by Congress or by any state or federal court except pursuant to legislation authorized by section 5 of the Fourteenth Amendment, by the Bankruptcy Clause of Article I, or by Congress's powers to raise and support Armies and to provide and maintain a Navy.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immunities conferred by Subsection (a) shall apply in every court, both state and federal, and in every adjudicative proceeding of any type whatsoever.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no provision of state law may be construed to waive or abrogate an immunity described in Subsection (a) unless it expressly waives or abrogates immunity with specific reference to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no attorney representing the state, its political subdivisions,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37, Civil Practice and Remedies Code, and sections 22.002, 22.221, and 24.007 through 24.011, Government Code, no court of this state may award declaratory or injunctive relief, or any type of writ, that would pronounce any provision or application of this subchapter invalid or unconstitutional, or that would restrain the state, its political subdivisions, any officer, employee, or agent of this state or a political subdivision, or any person from enforcing any provision or application of this chapter, or from hearing, adjudicating, docketing, or filing a civil action brought under Section 110A.056 or Section 110A.057, and no court of this state shall have jurisdiction to consider any action, claim, or counterclaim that seeks such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or chapter shall be construed to prevent a litigant from asserting the invalidity or unconstitutionality of any provision or application of this chapter as a defense to any action, claim, or counterclaim brought against that litigant.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law to the contrary, any judicial relief issued by a court of this state that disregards the immunities conferred by Subsection (a), or the limitations on jurisdiction and relief imposed by Subsection (e), shall be regarded as a legal nullity because it was issued by a court without jurisdiction, and may not be enforced or obeyed by any officer, employee, or agent of this state or a political subdivision, judicial or otherwise.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law to the contrary, any writ, injunction, or declaratory judgment issued by a court of this state that purports to restrain the state, its political subdivisions, any officer, employee, or agent of this state or a political subdivision, or any person from hearing, adjudicating, docketing, or filing a civil action brought under Section 110A.056 or Section 110A.057 shall be regarded as a legal nullity and a violation of the Due Process Clause of the Fourteenth Amendment, and may not be enforced or obeyed by any officer, employee, or agent of this state or a political subdivision, judicial or otherwise.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provision of law to the contrary, any officer, employee, or agent of this state or a political subdivision, judicial or otherwise, who issues, enforces, or obeys a writ, injunction, or declaratory judgment described in Subsection (h) shall be subject to suit by any person who is prevented from or delayed in bringing a civil action under Section 110A.056 or Section 110A.057, and a claimant who prevails in an action brought under this section shall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 of not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provision of law to the contrary, any person who violates Subsections (e) or (h):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assert and shall not be entitled to any type of immunity defense, including sovereign immunity, governmental immunity, official immunity, or judicial immunity;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and shall not be indemnified for any award of damages or costs and attorneys' fees entered against them, or for the costs of their legal defense;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and shall not receive or obtain legal representation from the attorney general of this state in any action brought under Subsection (i).</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law to the contrary, any person who sues and seeks any writ, injunction, or declaratory judgment that would restrain any person from hearing, adjudicating, docketing, or filing a civil action brought under Section 110A.056 or Section 110A.057, shall pay the costs and attorneys' fees of the person sued. A person may bring a civil action to recover these costs and attorneys' fees in state or federal court. It shall not be defense to a civil action brought under this Subsection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plaintiff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110A.60.</w:t>
      </w:r>
      <w:r>
        <w:rPr>
          <w:u w:val="single"/>
        </w:rPr>
        <w:t xml:space="preserve"> </w:t>
      </w:r>
      <w:r>
        <w:rPr>
          <w:u w:val="single"/>
        </w:rPr>
        <w:t xml:space="preserve"> </w:t>
      </w:r>
      <w:r>
        <w:rPr>
          <w:u w:val="single"/>
        </w:rPr>
        <w:t xml:space="preserve">SEVERABILITY.  (a)  Mindful of</w:t>
      </w:r>
      <w:r>
        <w:rPr>
          <w:u w:val="single"/>
        </w:rPr>
        <w:t xml:space="preserve"> </w:t>
      </w:r>
      <w:r>
        <w:rPr>
          <w:u w:val="single"/>
          <w:i/>
        </w:rPr>
        <w:t>Leavitt v. Jane L.</w:t>
      </w:r>
      <w:r>
        <w:rPr>
          <w:u w:val="single"/>
        </w:rPr>
        <w:t xml:space="preserve">, 518 U.S. 137 (1996), in which in the context of determining the severability of a state statute regulating abortion the Supreme Court of the United States held that an explicit statement of legislative intent is controlling, it is the intent of the legislature that every provision, section, subsection, sentence, clause, phrase, or word in this chapter, and every application of the provisions in this 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All constitutionally valid applications of the provisions in this 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subsection, sentence, clause, phrase, or word, and all constitutional applications of the provisions of this chapter, irrespective of the fact that any provision, section, subsection, sentence, clause, phrase, or word, or applications of this 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110A,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