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merchant allowing a person suspected of committing or attempting to commit theft to complete a theft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124.001, Civil Practice and Remedies Code, is amended to read as follows:</w:t>
      </w:r>
    </w:p>
    <w:p w:rsidR="003F3435" w:rsidRDefault="0032493E">
      <w:pPr>
        <w:spacing w:line="480" w:lineRule="auto"/>
        <w:ind w:firstLine="720"/>
        <w:jc w:val="both"/>
      </w:pPr>
      <w:r>
        <w:t xml:space="preserve">Sec.</w:t>
      </w:r>
      <w:r xml:space="preserve">
        <w:t> </w:t>
      </w:r>
      <w:r>
        <w:t xml:space="preserve">124.001.</w:t>
      </w:r>
      <w:r xml:space="preserve">
        <w:t> </w:t>
      </w:r>
      <w:r xml:space="preserve">
        <w:t> </w:t>
      </w:r>
      <w:r>
        <w:rPr>
          <w:u w:val="single"/>
        </w:rPr>
        <w:t xml:space="preserve">SUSPECTED THEFT OF PROPERTY OR ATTEMPTED THEFT OF PROPERTY</w:t>
      </w:r>
      <w:r>
        <w:t xml:space="preserve"> [</w:t>
      </w:r>
      <w:r>
        <w:rPr>
          <w:strike/>
        </w:rPr>
        <w:t xml:space="preserve">DETENTION</w:t>
      </w:r>
      <w:r>
        <w:t xml:space="preserve">].  </w:t>
      </w:r>
      <w:r>
        <w:rPr>
          <w:u w:val="single"/>
        </w:rPr>
        <w:t xml:space="preserve">(a)</w:t>
      </w:r>
      <w:r>
        <w:t xml:space="preserve">  A person who reasonably believes that another has stolen or is attempting to steal property is privileged to detain that person in a reasonable manner and for a reasonable time to investigate ownership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merchant who offers a person an opportunity to complete a theft education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of that opportunity;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for a period of not less than two years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criteria used by the merchant in determining whether to offer a person the opportunity to complete a theft education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terms of each offer made;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of each person to whom the merchant made an offer.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shall make records maintained under Subsection (c)(3) available to a district attorney, criminal district attorney, or county attorney on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precludes a peace officer, district attorney, criminal district attorney, county attorney, or judge from offering a person a theft education program under Section 124.002 in compliance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124, Civil Practice and Remedies Code, is amended by adding Sections 124.002 and 124.003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124.002.</w:t>
      </w:r>
      <w:r>
        <w:rPr>
          <w:u w:val="single"/>
        </w:rPr>
        <w:t xml:space="preserve"> </w:t>
      </w:r>
      <w:r>
        <w:rPr>
          <w:u w:val="single"/>
        </w:rPr>
        <w:t xml:space="preserve"> </w:t>
      </w:r>
      <w:r>
        <w:rPr>
          <w:u w:val="single"/>
        </w:rPr>
        <w:t xml:space="preserve">THEFT EDUCATION PROGRAM.  (a)  A theft education program for a person who is suspected of stealing or attempting to steal property under Section 124.001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type of alleged criminal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to modify the person's behavioral decision-making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the person with interactive exercises designed to instill appropriate societal behavior;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accountability and reconciliation between the person and the merchant.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provider of a theft education program may not discriminate against a person who is otherwise eligible to participate in the program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race, color, religion, sex, familial status, or national origin;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ability to pay.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provider that charges a fee for participation in a theft education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a plan to offer discounts, alternative payment schedules, or scholarship funds to a person who the provider has verified is indigent;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reduce or waive the fee for the program based on the ability to pay of a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compensate a merchant who offers a person the opportunity to complete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required to make an admission of guilt to participate in a theft education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person who successfully completes a theft education program under this section may not be subject to any additional civil penalties under any other provision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124.003.</w:t>
      </w:r>
      <w:r>
        <w:rPr>
          <w:u w:val="single"/>
        </w:rPr>
        <w:t xml:space="preserve"> </w:t>
      </w:r>
      <w:r>
        <w:rPr>
          <w:u w:val="single"/>
        </w:rPr>
        <w:t xml:space="preserve"> </w:t>
      </w:r>
      <w:r>
        <w:rPr>
          <w:u w:val="single"/>
        </w:rPr>
        <w:t xml:space="preserve">IMMUNITY FROM CRIMINAL AND CIVIL LIABILITY.  A person who offers or provides a theft education program in compliance with this chapter is not criminally or civilly liable for failure to notify a law enforcement agency of the suspected theft or attempted theft.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