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Bettencourt, 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1910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access to certain election records under the public information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552.103, Government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except from the requirements of Section 552.021 information related to a general, primary, or special election, as those terms are defined by Section 1.005, Election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