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88R17002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capture or use of a biometric identifier.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503.001, Business &amp; Commerce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(1) A state or local government, including a school, its contractor, subcontractor, or agents that captures a biometric identifier for the purpose of preventing safety or security concerns, theft, or other illegal activity may not sell the biometric identifier to a third-party.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section shall not be construed to prohibit a State or local government agency, including a school, or its contractors, subcontractors, or agents from capturing biometric identifiers for the purpose of preventing, detecting, or responding to safety or security incidents, theft, or other illegal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