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88R2767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1919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employment of full-time registered nurses at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33, Education Code, is amended by adding Section 33.910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33.910.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EMPLOYMENT OF REGISTERED NURSES.  A school district or open-enrollment charter school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 at least one full-time registered nurse at each campus of the district or school;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maintain an average ratio of not less than one full-time registered nurse for every 750 students enrolled at the district or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