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1933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oversight procedures of the state over county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Alan Vera Election Accountability Act of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31, Election Code, is amended by adding Sections 31.017, 31.018, 31.019, 31.020, 31.021, and 31.022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31.017.</w:t>
      </w:r>
      <w:r>
        <w:rPr>
          <w:u w:val="single"/>
        </w:rPr>
        <w:t xml:space="preserve"> </w:t>
      </w:r>
      <w:r>
        <w:rPr>
          <w:u w:val="single"/>
        </w:rPr>
        <w:t xml:space="preserve"> </w:t>
      </w:r>
      <w:r>
        <w:rPr>
          <w:u w:val="single"/>
        </w:rPr>
        <w:t xml:space="preserve">IMPLEMENTATION OF ADMINISTRATIVE OVERSIGHT OF COUNTY ELECTION.  (a) </w:t>
      </w:r>
      <w:r>
        <w:rPr>
          <w:u w:val="single"/>
        </w:rPr>
        <w:t xml:space="preserve"> </w:t>
      </w:r>
      <w:r>
        <w:rPr>
          <w:u w:val="single"/>
        </w:rPr>
        <w:t xml:space="preserve">In a county with a population of more than 4 million, the secretary of state's office may order administrative oversight of a county office administering elections or voter registration in the county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administrative election complaint is filed with the secretary of state by a person who participated in the relevant election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candidate;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county chair or state chair of a political party;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presiding judge;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alternate presiding judge;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head of a specific-purpose political committee that supports or opposes a measure;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secretary of state has provided notice to the county election official with authority over election administration or voter registration under Section 31.018;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secretary of state, after conducting an investigation under Section 31.019, has good cause to believe that a recurring pattern of problems with election administration or voter registration exists in the county, including any recurring: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malfunction of voting system equipment that prevents a voter from casting a vote;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carelessness or official misconduct in the distribution of election supplies;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errors in the tabulation of results that would have affected the outcome of an election;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violations of Section 66.053;</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discovery of properly executed voted ballots after the canvass of an election that were not counted;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failure to conduct maintenance activities on the lists of registered voters as required under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make a determination on whether to implement administrative oversight under Subsection (a) not later than the 30th day after the earliest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day a response by the county election official with authority over election administration or voter registration is received by the secretary of state under Section 31.018;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last day the county election official with authority over election administration or voter registration could provide a response to the secretary of state under Section 31.018;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day the report on the findings of an investigation is provided to the county election official with authority over election administration or voter registration under Section 31.019.</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31.018.</w:t>
      </w:r>
      <w:r>
        <w:rPr>
          <w:u w:val="single"/>
        </w:rPr>
        <w:t xml:space="preserve"> </w:t>
      </w:r>
      <w:r>
        <w:rPr>
          <w:u w:val="single"/>
        </w:rPr>
        <w:t xml:space="preserve"> </w:t>
      </w:r>
      <w:r>
        <w:rPr>
          <w:u w:val="single"/>
        </w:rPr>
        <w:t xml:space="preserve">NOTICE OF COMPLAINT.  (a)  In a county with a population of more than 4 million and not later than the 30th day after receiving an administrative election complaint under Section 31.017(a)(1), the secretary of state shall provide notice of the complaint to the applicable county election official with authority over election administration or voter registration, including the specific allegations against the election official in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not later than the 30th day after receiving notice of the administrative election complaint under Subsection (a), the county election official with authority over election administration or voter registration may provide a response with any supporting documentation relating to the complaint or the allegations in the complaint to the secretary of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administrative election complaint filed under Section 31.017(a)(1) concerns an election for which voting by personal appearance has begun and the final canvass has not been completed, the county election official with authority over election administration or voter registration must provide a response under Subsection (b) not later than 72 hours after receiving notice of the complaint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31.019.</w:t>
      </w:r>
      <w:r>
        <w:rPr>
          <w:u w:val="single"/>
        </w:rPr>
        <w:t xml:space="preserve"> </w:t>
      </w:r>
      <w:r>
        <w:rPr>
          <w:u w:val="single"/>
        </w:rPr>
        <w:t xml:space="preserve"> </w:t>
      </w:r>
      <w:r>
        <w:rPr>
          <w:u w:val="single"/>
        </w:rPr>
        <w:t xml:space="preserve">INVESTIGATION OF COMPLAINT.  (a)  In a county with a population of more than 4 million, the secretary of state may direct personnel in the secretary of state's office to conduct an investigation on an administrative election complaint received under Section 31.017(a)(1) and must consider any response or supporting documentation provided by the county election official with authority over election administration or voter registration under Section 31.018, if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secretary of state decides to conduct an investigation under Subsection (a), the secretary must provide the county election official with authority over election administration or voter registration notice of the determination to conduct the investigation.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completing an investigation under this section, the secretary of state must provide a report on the findings of the investigation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election official with authority over election administration or voter registration;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 who filed the administrative election complaint under Section 31.017(a)(1).</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31.020.</w:t>
      </w:r>
      <w:r>
        <w:rPr>
          <w:u w:val="single"/>
        </w:rPr>
        <w:t xml:space="preserve"> </w:t>
      </w:r>
      <w:r>
        <w:rPr>
          <w:u w:val="single"/>
        </w:rPr>
        <w:t xml:space="preserve">COUNTY ELECTION OFFICE OVERSIGHT BY SECRETARY.  (a)  If the secretary of state implements administrative oversight under Section 31.017, the secretary shall provide written notice to the county election official with authority over election administration or voter registration and the county judge of the determination by the secretary to implement administrative oversight in the county. </w:t>
      </w:r>
      <w:r>
        <w:rPr>
          <w:u w:val="single"/>
        </w:rPr>
        <w:t xml:space="preserve"> </w:t>
      </w:r>
      <w:r>
        <w:rPr>
          <w:u w:val="single"/>
        </w:rPr>
        <w:t xml:space="preserve">The notice must include the specific recurring pattern of problems with election administration or voter registration identified by the secretary under Section 31.017(a)(3).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of administrative oversight over a county granted to the secretary of state under this subchapter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requiring the approval and review by the secretary of state of any policies or procedures regarding the administration of elections issued by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authorizing all appropriate personnel in the secretary of state's office to conduct in-person observations of the county election office's activities, including any activities related to election preparation, early voting, election day, and post-election day procedures.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election office being overseen by the secretary of state shall provide sufficient access to the appropriate personnel in the secretary of state's office to perform their duties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Once each quarter during the period when the secretary of state is overseeing elections in a county under Subsection (a), the secretary shall submit a report regarding the activities of the oversight personnel to the members of the county election commission and the county attorney.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deliver the report required by Subsection (d) in person to the county commissioners court if requested by the commissioners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shall conduct the administrative oversight of a county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December 31 of the even-numbered year following the first anniversary of the date the complaint was received under Section 31.017(a)(1);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secretary of state determines that the recurring pattern of problems with election administration or voter registration is rectified.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31.021.</w:t>
      </w:r>
      <w:r>
        <w:rPr>
          <w:u w:val="single"/>
        </w:rPr>
        <w:t xml:space="preserve"> </w:t>
      </w:r>
      <w:r>
        <w:rPr>
          <w:u w:val="single"/>
        </w:rPr>
        <w:t xml:space="preserve"> </w:t>
      </w:r>
      <w:r>
        <w:rPr>
          <w:u w:val="single"/>
        </w:rPr>
        <w:t xml:space="preserve">REMOVAL OR TERMINATION OF COUNTY ELECTION OFFICIAL AFTER ADMINISTRATIVE OVERSIGHT.  (a)  At the conclusion of administrative oversight under this subchapter, if the recurring pattern of problems with election administration or voter registration is not rectified or continues to impede the free exercise of a citizen's voting rights in the county, the secretary of state may file a petition for the removal under Section 87.015, Local Government Code, of the applicable county officer with authority over election administration or voter registration.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conclusion of administrative oversight under this subchapter, the secretary of state may enter a written order to terminate the employment of a county elections administrator, in a county that has the position, under Section 31.037(b).</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31.022.</w:t>
      </w:r>
      <w:r>
        <w:rPr>
          <w:u w:val="single"/>
        </w:rPr>
        <w:t xml:space="preserve"> </w:t>
      </w:r>
      <w:r>
        <w:rPr>
          <w:u w:val="single"/>
        </w:rPr>
        <w:t xml:space="preserve"> </w:t>
      </w:r>
      <w:r>
        <w:rPr>
          <w:u w:val="single"/>
        </w:rPr>
        <w:t xml:space="preserve">RULES.  The secretary of state may adopt rules necessary to implement the administrative oversight of a county as provided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31.037, Election Code, is amended to read as follows:</w:t>
      </w:r>
    </w:p>
    <w:p w:rsidR="003F3435" w:rsidRDefault="0032493E">
      <w:pPr>
        <w:spacing w:line="480" w:lineRule="auto"/>
        <w:ind w:firstLine="720"/>
        <w:jc w:val="both"/>
      </w:pPr>
      <w:r>
        <w:t xml:space="preserve">Sec.</w:t>
      </w:r>
      <w:r xml:space="preserve">
        <w:t> </w:t>
      </w:r>
      <w:r>
        <w:t xml:space="preserve">31.037.</w:t>
      </w:r>
      <w:r xml:space="preserve">
        <w:t> </w:t>
      </w:r>
      <w:r xml:space="preserve">
        <w:t> </w:t>
      </w:r>
      <w:r>
        <w:t xml:space="preserve">SUSPENSION OR TERMINATION OF EMPLOYMENT. </w:t>
      </w:r>
      <w:r>
        <w:t xml:space="preserve"> </w:t>
      </w:r>
      <w:r>
        <w:rPr>
          <w:u w:val="single"/>
        </w:rPr>
        <w:t xml:space="preserve">(a)</w:t>
      </w:r>
      <w:r>
        <w:t xml:space="preserve"> </w:t>
      </w:r>
      <w:r>
        <w:t xml:space="preserve"> </w:t>
      </w:r>
      <w:r>
        <w:t xml:space="preserve">The employment of the county elections administrator may be suspended, with or without pay, or terminated at any time for good and sufficient cause on the four-fifths vote of the county election commission and approval of that action by a majority vote of the commissioners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county with a population of more than 4 million, the secretary of state may enter a written order to terminate the employment of a county elections administrator at the conclusion of administrative oversight of the county elections administrator's office under Subchapter A if the recurring pattern of problems with election administration or voter registration is not rectified or continues to impede the free exercise of a citizen's voting rights in the county.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127.351, Election Code, is amended by amending Subsections (a) and (d) and adding Subsections (e) and (f) to read as follows:</w:t>
      </w:r>
    </w:p>
    <w:p w:rsidR="003F3435" w:rsidRDefault="0032493E">
      <w:pPr>
        <w:spacing w:line="480" w:lineRule="auto"/>
        <w:ind w:firstLine="720"/>
        <w:jc w:val="both"/>
      </w:pPr>
      <w:r>
        <w:t xml:space="preserve">(a)</w:t>
      </w:r>
      <w:r xml:space="preserve">
        <w:t> </w:t>
      </w:r>
      <w:r xml:space="preserve">
        <w:t> </w:t>
      </w:r>
      <w:r>
        <w:t xml:space="preserve">Immediately after the uniform election date in November of an even-numbered year, the secretary of state shall conduct an audit of the elections held </w:t>
      </w:r>
      <w:r>
        <w:rPr>
          <w:u w:val="single"/>
        </w:rPr>
        <w:t xml:space="preserve">on the uniform election date</w:t>
      </w:r>
      <w:r>
        <w:t xml:space="preserve"> in four counties during the previous two years.</w:t>
      </w:r>
    </w:p>
    <w:p w:rsidR="003F3435" w:rsidRDefault="0032493E">
      <w:pPr>
        <w:spacing w:line="480" w:lineRule="auto"/>
        <w:ind w:firstLine="720"/>
        <w:jc w:val="both"/>
      </w:pPr>
      <w:r>
        <w:t xml:space="preserve">(d)</w:t>
      </w:r>
      <w:r xml:space="preserve">
        <w:t> </w:t>
      </w:r>
      <w:r xml:space="preserve">
        <w:t> </w:t>
      </w:r>
      <w:r>
        <w:rPr>
          <w:u w:val="single"/>
        </w:rPr>
        <w:t xml:space="preserve">If the secretary of state completes the audit of a county under Subsection (b)(1) before the end of a two-year period, the secretary may randomly select another county with a total population of less than 300,000 to be audited.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not later than July 31 of the first odd-numbered year following the commencement of an audit under this section, the audit findings demonstrate to the secretary of state that a recurring pattern of problems with election administration or voter registration, as described under Section 31.017(a)(3), exists in an audited county and the problems impede the free exercise of a citizen's voting rights, the secretary: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publicly release the preliminary findings of the audit;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recommend the county for administrative oversight under Subchapter A, Chapter 31;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conduct an audit of other elections held in the county in the previous two years, as determined necessary by the secretary.</w:t>
      </w:r>
    </w:p>
    <w:p w:rsidR="003F3435" w:rsidRDefault="0032493E">
      <w:pPr>
        <w:spacing w:line="480" w:lineRule="auto"/>
        <w:ind w:firstLine="720"/>
        <w:jc w:val="both"/>
      </w:pPr>
      <w:r>
        <w:rPr>
          <w:u w:val="single"/>
        </w:rPr>
        <w:t xml:space="preserve">(f)</w:t>
      </w:r>
      <w:r xml:space="preserve">
        <w:t> </w:t>
      </w:r>
      <w:r xml:space="preserve">
        <w:t> </w:t>
      </w:r>
      <w:r>
        <w:t xml:space="preserve">The secretary of state shall adopt rules as necessary to implement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1933 passed the Senate on April</w:t>
      </w:r>
      <w:r xml:space="preserve">
        <w:t> </w:t>
      </w:r>
      <w:r>
        <w:t xml:space="preserve">13,</w:t>
      </w:r>
      <w:r xml:space="preserve">
        <w:t> </w:t>
      </w:r>
      <w:r>
        <w:t xml:space="preserve">2023, by the following vote:</w:t>
      </w:r>
      <w:r xml:space="preserve">
        <w:t> </w:t>
      </w:r>
      <w:r xml:space="preserve">
        <w:t> </w:t>
      </w:r>
      <w:r>
        <w:t xml:space="preserve">Yeas</w:t>
      </w:r>
      <w:r xml:space="preserve">
        <w:t> </w:t>
      </w:r>
      <w:r>
        <w:t xml:space="preserve">19, Nays</w:t>
      </w:r>
      <w:r xml:space="preserve">
        <w:t> </w:t>
      </w:r>
      <w:r>
        <w:t xml:space="preserve">11; May</w:t>
      </w:r>
      <w:r xml:space="preserve">
        <w:t> </w:t>
      </w:r>
      <w:r>
        <w:t xml:space="preserve">25,</w:t>
      </w:r>
      <w:r xml:space="preserve">
        <w:t> </w:t>
      </w:r>
      <w:r>
        <w:t xml:space="preserve">2023, Senate refused to concur in House amendments and requested appointment of Conference Committee; May</w:t>
      </w:r>
      <w:r xml:space="preserve">
        <w:t> </w:t>
      </w:r>
      <w:r>
        <w:t xml:space="preserve">26,</w:t>
      </w:r>
      <w:r xml:space="preserve">
        <w:t> </w:t>
      </w:r>
      <w:r>
        <w:t xml:space="preserve">2023, House granted request of the Senate; May</w:t>
      </w:r>
      <w:r xml:space="preserve">
        <w:t> </w:t>
      </w:r>
      <w:r>
        <w:t xml:space="preserve">28,</w:t>
      </w:r>
      <w:r xml:space="preserve">
        <w:t> </w:t>
      </w:r>
      <w:r>
        <w:t xml:space="preserve">2023, Senate adopted Conference Committee Report by the following vote:</w:t>
      </w:r>
      <w:r xml:space="preserve">
        <w:t> </w:t>
      </w:r>
      <w:r xml:space="preserve">
        <w:t> </w:t>
      </w:r>
      <w:r>
        <w:t xml:space="preserve">Yeas</w:t>
      </w:r>
      <w:r xml:space="preserve">
        <w:t> </w:t>
      </w:r>
      <w:r>
        <w:t xml:space="preserve">19, Nays</w:t>
      </w:r>
      <w:r xml:space="preserve">
        <w:t> </w:t>
      </w:r>
      <w:r>
        <w:t xml:space="preserve">12.</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1933 passed the House, with amendments, on May</w:t>
      </w:r>
      <w:r xml:space="preserve">
        <w:t> </w:t>
      </w:r>
      <w:r>
        <w:t xml:space="preserve">23,</w:t>
      </w:r>
      <w:r xml:space="preserve">
        <w:t> </w:t>
      </w:r>
      <w:r>
        <w:t xml:space="preserve">2023, by the following vote:</w:t>
      </w:r>
      <w:r xml:space="preserve">
        <w:t> </w:t>
      </w:r>
      <w:r xml:space="preserve">
        <w:t> </w:t>
      </w:r>
      <w:r>
        <w:t xml:space="preserve">Yeas</w:t>
      </w:r>
      <w:r xml:space="preserve">
        <w:t> </w:t>
      </w:r>
      <w:r>
        <w:t xml:space="preserve">81, Nays</w:t>
      </w:r>
      <w:r xml:space="preserve">
        <w:t> </w:t>
      </w:r>
      <w:r>
        <w:t xml:space="preserve">59, one present not voting; May</w:t>
      </w:r>
      <w:r xml:space="preserve">
        <w:t> </w:t>
      </w:r>
      <w:r>
        <w:t xml:space="preserve">26,</w:t>
      </w:r>
      <w:r xml:space="preserve">
        <w:t> </w:t>
      </w:r>
      <w:r>
        <w:t xml:space="preserve">2023, House granted request of the Senate for appointment of Conference Committee; May</w:t>
      </w:r>
      <w:r xml:space="preserve">
        <w:t> </w:t>
      </w:r>
      <w:r>
        <w:t xml:space="preserve">28,</w:t>
      </w:r>
      <w:r xml:space="preserve">
        <w:t> </w:t>
      </w:r>
      <w:r>
        <w:t xml:space="preserve">2023, House adopted Conference Committee Report by the following vote:</w:t>
      </w:r>
      <w:r xml:space="preserve">
        <w:t> </w:t>
      </w:r>
      <w:r xml:space="preserve">
        <w:t> </w:t>
      </w:r>
      <w:r>
        <w:t xml:space="preserve">Yeas</w:t>
      </w:r>
      <w:r xml:space="preserve">
        <w:t> </w:t>
      </w:r>
      <w:r>
        <w:t xml:space="preserve">84, Nays</w:t>
      </w:r>
      <w:r xml:space="preserve">
        <w:t> </w:t>
      </w:r>
      <w:r>
        <w:t xml:space="preserve">58,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