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88R13813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Advanced Research Institute.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482 to read as follows:</w:t>
      </w:r>
    </w:p>
    <w:p w:rsidR="003F3435" w:rsidRDefault="0032493E">
      <w:pPr>
        <w:spacing w:line="480" w:lineRule="auto"/>
        <w:jc w:val="center"/>
      </w:pPr>
      <w:r>
        <w:rPr>
          <w:u w:val="single"/>
        </w:rPr>
        <w:t xml:space="preserve">CHAPTER 482. </w:t>
      </w:r>
      <w:r>
        <w:rPr>
          <w:u w:val="single"/>
        </w:rPr>
        <w:t xml:space="preserve"> </w:t>
      </w:r>
      <w:r>
        <w:rPr>
          <w:u w:val="single"/>
        </w:rPr>
        <w:t xml:space="preserve">TEXAS ADVANCED RESEARCH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482.001.</w:t>
      </w:r>
      <w:r>
        <w:rPr>
          <w:u w:val="single"/>
        </w:rPr>
        <w:t xml:space="preserve"> </w:t>
      </w:r>
      <w:r>
        <w:rPr>
          <w:u w:val="single"/>
        </w:rPr>
        <w:t xml:space="preserve"> </w:t>
      </w:r>
      <w:r>
        <w:rPr>
          <w:u w:val="single"/>
        </w:rPr>
        <w:t xml:space="preserve">DEFINITION.  In this chapter, "institute" means the Texas Advanced Research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482.002.</w:t>
      </w:r>
      <w:r>
        <w:rPr>
          <w:u w:val="single"/>
        </w:rPr>
        <w:t xml:space="preserve"> </w:t>
      </w:r>
      <w:r>
        <w:rPr>
          <w:u w:val="single"/>
        </w:rPr>
        <w:t xml:space="preserve"> </w:t>
      </w:r>
      <w:r>
        <w:rPr>
          <w:u w:val="single"/>
        </w:rPr>
        <w:t xml:space="preserve">PURPOSES.  The Texas Advanced Research Institute is established in the office of the governor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advanced research efforts in all disciplines,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biotechnology;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public or private institutions of higher education and other public or private entities that will promote a substantial increase in advanced research and development and in the creation of inventions and patents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this state invests and receives a return on investment in advanced research and development commensurate with the size and influence of this state's economy;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 as an intermediary between institutions of higher education, the private sector, and other stakeholders to develop the workforce of this state and equip that workforce with skills and credentials for the jobs and professions of the future, including technical skills.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482.003.</w:t>
      </w:r>
      <w:r>
        <w:rPr>
          <w:u w:val="single"/>
        </w:rPr>
        <w:t xml:space="preserve"> </w:t>
      </w:r>
      <w:r>
        <w:rPr>
          <w:u w:val="single"/>
        </w:rPr>
        <w:t xml:space="preserve"> </w:t>
      </w:r>
      <w:r>
        <w:rPr>
          <w:u w:val="single"/>
        </w:rPr>
        <w:t xml:space="preserve">SUNSET PROVISION.  The Texas Advanced Research Institute is subject to Chapter 325 (Texas Sunset Act). </w:t>
      </w:r>
      <w:r>
        <w:rPr>
          <w:u w:val="single"/>
        </w:rPr>
        <w:t xml:space="preserve"> </w:t>
      </w:r>
      <w:r>
        <w:rPr>
          <w:u w:val="single"/>
        </w:rPr>
        <w:t xml:space="preserve">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482.004.</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make grants to provide funding to public or private persons to conduct research and development with the objective of advancing knowledge, creating intellectual property, and identifying commercial opportunities to monetize the products resulting from advanced research and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coordinate with participating public and private persons to develop the Texas Advanced Research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support institutions of higher education, advanced research facilities, and collaborations in this state in all stages in the process of conducting and exploiting advanced research and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establish the appropriate standards and oversight bodies to ensure the proper use of funds authorized under this chapter for advanced research and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continuously monitor contracts and agreements authorized by this chapter and ensure that each grant recipient complies with the terms and conditions of the grant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ensure that all grant proposals comply with this chapter and rules adopted under this chapter before the proposals are granted approval;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establish procedures to document that the institute, its employees, and council members appointed under this chapter comply with all laws governing the academic peer review process and conflicts of interest where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implement the Texas Advanced Research Plan and continually monitor and revise the plan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482.005.</w:t>
      </w:r>
      <w:r>
        <w:rPr>
          <w:u w:val="single"/>
        </w:rPr>
        <w:t xml:space="preserve"> </w:t>
      </w:r>
      <w:r>
        <w:rPr>
          <w:u w:val="single"/>
        </w:rPr>
        <w:t xml:space="preserve"> </w:t>
      </w:r>
      <w:r>
        <w:rPr>
          <w:u w:val="single"/>
        </w:rPr>
        <w:t xml:space="preserve">LEADERSHIP, STAFF, AND RESOURCES. </w:t>
      </w:r>
      <w:r>
        <w:rPr>
          <w:u w:val="single"/>
        </w:rPr>
        <w:t xml:space="preserve"> </w:t>
      </w:r>
      <w:r>
        <w:rPr>
          <w:u w:val="single"/>
        </w:rPr>
        <w:t xml:space="preserve">(a) </w:t>
      </w:r>
      <w:r>
        <w:rPr>
          <w:u w:val="single"/>
        </w:rPr>
        <w:t xml:space="preserve"> </w:t>
      </w:r>
      <w:r>
        <w:rPr>
          <w:u w:val="single"/>
        </w:rPr>
        <w:t xml:space="preserve">The institute is governed by a council of nine members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staggered six-year terms with one-third of the members' terms expiring on February 1 of each odd-numbered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a member as the president of the council to serve in that capacity at the pleasure of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the governor shall provide the institute with necessary staff and resources to perform the institute's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482.006.</w:t>
      </w:r>
      <w:r>
        <w:rPr>
          <w:u w:val="single"/>
        </w:rPr>
        <w:t xml:space="preserve"> </w:t>
      </w:r>
      <w:r>
        <w:rPr>
          <w:u w:val="single"/>
        </w:rPr>
        <w:t xml:space="preserve"> </w:t>
      </w:r>
      <w:r>
        <w:rPr>
          <w:u w:val="single"/>
        </w:rPr>
        <w:t xml:space="preserve">DUTIES OF COUNCIL.  (a) </w:t>
      </w:r>
      <w:r>
        <w:rPr>
          <w:u w:val="single"/>
        </w:rPr>
        <w:t xml:space="preserve"> </w:t>
      </w:r>
      <w:r>
        <w:rPr>
          <w:u w:val="single"/>
        </w:rPr>
        <w:t xml:space="preserve">The council shall select the recipients of any grants awarded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conduct surveys, research, or investigations for the purposes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482.007.</w:t>
      </w:r>
      <w:r>
        <w:rPr>
          <w:u w:val="single"/>
        </w:rPr>
        <w:t xml:space="preserve"> </w:t>
      </w:r>
      <w:r>
        <w:rPr>
          <w:u w:val="single"/>
        </w:rPr>
        <w:t xml:space="preserve"> </w:t>
      </w:r>
      <w:r>
        <w:rPr>
          <w:u w:val="single"/>
        </w:rPr>
        <w:t xml:space="preserve">MEETINGS.  The council shall meet at least once each year at the call of the president.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482.008.</w:t>
      </w:r>
      <w:r>
        <w:rPr>
          <w:u w:val="single"/>
        </w:rPr>
        <w:t xml:space="preserve"> </w:t>
      </w:r>
      <w:r>
        <w:rPr>
          <w:u w:val="single"/>
        </w:rPr>
        <w:t xml:space="preserve"> </w:t>
      </w:r>
      <w:r>
        <w:rPr>
          <w:u w:val="single"/>
        </w:rPr>
        <w:t xml:space="preserve">FUNDING.  (a)  The institute may receive state-appropriated funds for the purpose of supporting the activities of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solicit, accept, and use gifts, grants, and donations from public and private sources for the purposes of this chapter, subject only to limitations contained in the gifts, grants, or donations.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may receive funding in the form of royalties, license fees, and profits resulting from inventions, discoveries, and products developed by or in partnership with, or coordinated through, the institute.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In appointing the initial members of the council of the Texas Advanced Research Institute, the governor shall appoint three members for terms expiring February 1, 2025, three members for terms expiring February 1, 2027, and three members for terms expiring February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