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BY PETITION OF LANDOWNER OR RESIDENT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APPLICABILITY.  This subchapter does not apply to an area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five miles of the boundary of a military base, as defined by Section 43.0117, at which an active training program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that was voluntarily annexed into the extraterritorial jurisdiction that is located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the population grew by more than 50 percent from the previous federal decennial census in the federal decennial census conducted in 2020;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a population greater than 240,000;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portion of the extraterritorial jurisdiction of a municipality with a population of more than 1.4 million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15 miles of the boundary of a military base, as defined by Section 43.0117, at which an active training program is conducted;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county with a population of more than two million;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an area designated as an industrial district under Section 42.044;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an area subject to a strategic partnership agreement entered into under Section 43.0751.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AUTHORITY TO FILE PETITION FOR RELEASE.  (a) </w:t>
      </w:r>
      <w:r>
        <w:rPr>
          <w:u w:val="single"/>
        </w:rPr>
        <w:t xml:space="preserve"> </w:t>
      </w:r>
      <w:r>
        <w:rPr>
          <w:u w:val="single"/>
        </w:rPr>
        <w:t xml:space="preserve">A resident of an area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owners of the majority in value of an area consisting of one or more parcels of land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PETITION REQUIREMENTS.  (a)  A petition requesting release under this subchapter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registered voters of the area described by the petition as of the date of the preceding uniform election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in value of the holders of title of land in the area described by the petition, as indicated by the tax rolls of the applicable central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the land to be released and describe the boundaries of the land to be released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metes and bounds;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42.105.</w:t>
      </w:r>
      <w:r>
        <w:rPr>
          <w:u w:val="single"/>
        </w:rPr>
        <w:t xml:space="preserve"> </w:t>
      </w:r>
      <w:r>
        <w:rPr>
          <w:u w:val="single"/>
        </w:rPr>
        <w:t xml:space="preserve"> </w:t>
      </w:r>
      <w:r>
        <w:rPr>
          <w:u w:val="single"/>
        </w:rPr>
        <w:t xml:space="preserve">RESULTS OF PETITION.  (a)  A petition requesting removal under this subchapter shall be verified by the municipal secretary or other person responsible for verifying signatures.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notify the residents and landowners of the area described by the petition of the results of the petition. </w:t>
      </w:r>
      <w:r>
        <w:rPr>
          <w:u w:val="single"/>
        </w:rPr>
        <w:t xml:space="preserve"> </w:t>
      </w:r>
      <w:r>
        <w:rPr>
          <w:u w:val="single"/>
        </w:rPr>
        <w:t xml:space="preserve">The municipality may satisfy this requirement by notifying the person who filed the petition under Section 42.102.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or landowner obtains the number of signatures on the petition required under Section 42.104 to release the area from the municipality's extraterritorial jurisdiction, the municipality shall immediately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fails to take action to release the area under Subsection (c) by the later of the 45th day after the date the municipality receives the petition or the next meeting of the municipality's governing body that occurs after the 30th day after the date the municipality receives the petition, the area is released by operation of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an area released from a municipality's extraterritorial jurisdiction under this section may not be included in the extraterritorial jurisdiction or the corporate boundaries of a municipality, unless the owner or owners of the area subsequently request that the area be included in the municipality's extraterritorial jurisdiction or corporate boundaries.</w:t>
      </w:r>
    </w:p>
    <w:p w:rsidR="003F3435" w:rsidRDefault="0032493E">
      <w:pPr>
        <w:spacing w:line="480" w:lineRule="auto"/>
        <w:jc w:val="center"/>
      </w:pPr>
      <w:r>
        <w:rPr>
          <w:u w:val="single"/>
        </w:rPr>
        <w:t xml:space="preserve">SUBCHAPTER E.  RELEASE OF AREA BY ELECTION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APPLICABILITY.  This subchapter does not apply to an area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five miles of the boundary of a military base, as defined by Section 43.0117, at which an active training program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that was voluntarily annexed into the extraterritorial jurisdiction that is located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the population grew by more than 50 percent from the previous federal decennial census in the federal decennial census conducted in 2020;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a population greater than 240,000;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portion of the extraterritorial jurisdiction of a municipality with a population of more than 1.4 million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15 miles of the boundary of a military base, as defined by Section 43.0117, at which an active training program is conducted;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county with a population of more than two million;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an area designated as an industrial district under Section 42.044;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an area subject to a strategic partnership agreement entered into under Section 43.0751.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AUTHORITY TO REQUEST ELECTION FOR RELEASE.  (a)  A resident of an area in a municipality's extraterritorial jurisdiction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second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the land to be released and describe the boundaries of the land to be released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metes and bounds;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ELECTION.  (a)  Except as provided by Section 42.156,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 at which the qualified voters of the area described by the petition may vote on the question of the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42.154.</w:t>
      </w:r>
      <w:r>
        <w:rPr>
          <w:u w:val="single"/>
        </w:rPr>
        <w:t xml:space="preserve"> </w:t>
      </w:r>
      <w:r>
        <w:rPr>
          <w:u w:val="single"/>
        </w:rPr>
        <w:t xml:space="preserve"> </w:t>
      </w:r>
      <w:r>
        <w:rPr>
          <w:u w:val="single"/>
        </w:rPr>
        <w:t xml:space="preserve">RESULTS OF ELECTION.  (a)  The governing body of a municipality shall canvass the election returns for an election held under this subchapter in accordance with Chapter 67,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the canvass of an election held under this subchapter, the municipality shall notify the residents of the area proposed to be released from the municipality's extraterritorial jurisdiction of the results of the election.  The municipality may satisfy this requirement by notifying the person who filed the petition under Section 42.152.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42.155.</w:t>
      </w:r>
      <w:r>
        <w:rPr>
          <w:u w:val="single"/>
        </w:rPr>
        <w:t xml:space="preserve"> </w:t>
      </w:r>
      <w:r>
        <w:rPr>
          <w:u w:val="single"/>
        </w:rPr>
        <w:t xml:space="preserve"> </w:t>
      </w:r>
      <w:r>
        <w:rPr>
          <w:u w:val="single"/>
        </w:rPr>
        <w:t xml:space="preserve">RELEASE OF AREA AS RESULT OF ELECTION.  (a)  If at the election held under this subchapter a majority of qualified voters of the area to be released approve the proposed release, the municipality shall immediately release the area from the municipality's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municipality fails to take action to release the area under Subsection (a) by the later of the next meeting of the municipality's governing body or the 15th day after the canvass date for the election, the area is released by operation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area released from a municipality's extraterritorial jurisdiction under this section may not be included in the extraterritorial jurisdiction or the corporate boundaries of a municipality, unless the owner or owners of the area subsequently request that the area be included in the municipality's extraterritorial jurisdiction or corporate boundaries.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42.156.</w:t>
      </w:r>
      <w:r>
        <w:rPr>
          <w:u w:val="single"/>
        </w:rPr>
        <w:t xml:space="preserve"> </w:t>
      </w:r>
      <w:r>
        <w:rPr>
          <w:u w:val="single"/>
        </w:rPr>
        <w:t xml:space="preserve"> </w:t>
      </w:r>
      <w:r>
        <w:rPr>
          <w:u w:val="single"/>
        </w:rPr>
        <w:t xml:space="preserve">VOLUNTARY RELEASE.  Instead of holding an election under Section 42.153, the municipality may voluntarily release the area for which the election is to be held from the municipality's extraterritorial jurisdiction before the date on which the election would have been held under Section 42.153(a).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42.021, Local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annexation commenced after January 1, 2023, does not expand the extraterritorial jurisdiction of a municipality unless contemporaneously with the annexation the owner or owners of the area that would be included in the municipality's extraterritorial jurisdiction as a result of the annexation request that the area be included in the municipality's extraterritorial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242.001, Local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area subject to an agreement under Subsection (c) is removed from a municipality's extraterritorial jurisdiction, the agreement is terminated as to the area and the county is the political subdivision authorized to regulate subdivisions in the removed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municipality shall release extraterritorial jurisdiction acquired from an annexation commenced after January 1, 2023, as necessary to comply with Section 42.021(e), Local Government Code, as added by this Act.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2038 passed the Senate on April</w:t>
      </w:r>
      <w:r xml:space="preserve">
        <w:t> </w:t>
      </w:r>
      <w:r>
        <w:t xml:space="preserve">27,</w:t>
      </w:r>
      <w:r xml:space="preserve">
        <w:t> </w:t>
      </w:r>
      <w:r>
        <w:t xml:space="preserve">2023, by the following vote:  Yeas</w:t>
      </w:r>
      <w:r xml:space="preserve">
        <w:t> </w:t>
      </w:r>
      <w:r>
        <w:t xml:space="preserve">20, Nays</w:t>
      </w:r>
      <w:r xml:space="preserve">
        <w:t> </w:t>
      </w:r>
      <w:r>
        <w:t xml:space="preserve">11; and that the Senate concurred in House amendments on May</w:t>
      </w:r>
      <w:r xml:space="preserve">
        <w:t> </w:t>
      </w:r>
      <w:r>
        <w:t xml:space="preserve">8,</w:t>
      </w:r>
      <w:r xml:space="preserve">
        <w:t> </w:t>
      </w:r>
      <w:r>
        <w:t xml:space="preserve">2023, by the following vote:  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2038 passed the House, with amendments, on May</w:t>
      </w:r>
      <w:r xml:space="preserve">
        <w:t> </w:t>
      </w:r>
      <w:r>
        <w:t xml:space="preserve">3,</w:t>
      </w:r>
      <w:r xml:space="preserve">
        <w:t> </w:t>
      </w:r>
      <w:r>
        <w:t xml:space="preserve">2023, by the following vote:  Yeas</w:t>
      </w:r>
      <w:r xml:space="preserve">
        <w:t> </w:t>
      </w:r>
      <w:r>
        <w:t xml:space="preserve">127, Nays</w:t>
      </w:r>
      <w:r xml:space="preserve">
        <w:t> </w:t>
      </w:r>
      <w:r>
        <w:t xml:space="preserve">18,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