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88R8584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oversight of and reporting requirements for the county elections administrator.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31.037, Election Code, is amended to read as follows:</w:t>
      </w:r>
    </w:p>
    <w:p w:rsidR="003F3435" w:rsidRDefault="0032493E">
      <w:pPr>
        <w:spacing w:line="480" w:lineRule="auto"/>
        <w:ind w:firstLine="720"/>
        <w:jc w:val="both"/>
      </w:pPr>
      <w:r>
        <w:t xml:space="preserve">Sec.</w:t>
      </w:r>
      <w:r xml:space="preserve">
        <w:t> </w:t>
      </w:r>
      <w:r>
        <w:t xml:space="preserve">31.037.</w:t>
      </w:r>
      <w:r xml:space="preserve">
        <w:t> </w:t>
      </w:r>
      <w:r xml:space="preserve">
        <w:t> </w:t>
      </w:r>
      <w:r>
        <w:t xml:space="preserve">SUSPENSION OR TERMINATION OF EMPLOYMENT.</w:t>
      </w:r>
      <w:r xml:space="preserve">
        <w:t> </w:t>
      </w:r>
      <w:r xml:space="preserve">
        <w:t> </w:t>
      </w:r>
      <w:r>
        <w:t xml:space="preserve">The employment of the county elections administrator may be suspended, with or without pay, or terminated at any time for good and sufficient cause on the </w:t>
      </w:r>
      <w:r>
        <w:rPr>
          <w:u w:val="single"/>
        </w:rPr>
        <w:t xml:space="preserve">three-fifths</w:t>
      </w:r>
      <w:r>
        <w:t xml:space="preserve"> [</w:t>
      </w:r>
      <w:r>
        <w:rPr>
          <w:strike/>
        </w:rPr>
        <w:t xml:space="preserve">four-fifths</w:t>
      </w:r>
      <w:r>
        <w:t xml:space="preserve">] vote of the county election commission and approval of that action by a majority vote of the commissioners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31.043, Election Code, is amended to read as follows:</w:t>
      </w:r>
    </w:p>
    <w:p w:rsidR="003F3435" w:rsidRDefault="0032493E">
      <w:pPr>
        <w:spacing w:line="480" w:lineRule="auto"/>
        <w:ind w:firstLine="720"/>
        <w:jc w:val="both"/>
      </w:pPr>
      <w:r>
        <w:t xml:space="preserve">Sec.</w:t>
      </w:r>
      <w:r xml:space="preserve">
        <w:t> </w:t>
      </w:r>
      <w:r>
        <w:t xml:space="preserve">31.043.</w:t>
      </w:r>
      <w:r xml:space="preserve">
        <w:t> </w:t>
      </w:r>
      <w:r xml:space="preserve">
        <w:t> </w:t>
      </w:r>
      <w:r>
        <w:t xml:space="preserve">DUTIES OF ADMINISTRATOR GENERALLY.</w:t>
      </w:r>
      <w:r xml:space="preserve">
        <w:t> </w:t>
      </w:r>
      <w:r xml:space="preserve">
        <w:t> </w:t>
      </w:r>
      <w:r>
        <w:rPr>
          <w:u w:val="single"/>
        </w:rPr>
        <w:t xml:space="preserve">(a)</w:t>
      </w:r>
      <w:r>
        <w:t xml:space="preserve"> The county elections administrator shall perform:</w:t>
      </w:r>
    </w:p>
    <w:p w:rsidR="003F3435" w:rsidRDefault="0032493E">
      <w:pPr>
        <w:spacing w:line="480" w:lineRule="auto"/>
        <w:ind w:firstLine="1440"/>
        <w:jc w:val="both"/>
      </w:pPr>
      <w:r>
        <w:t xml:space="preserve">(1)</w:t>
      </w:r>
      <w:r xml:space="preserve">
        <w:t> </w:t>
      </w:r>
      <w:r xml:space="preserve">
        <w:t> </w:t>
      </w:r>
      <w:r>
        <w:t xml:space="preserve">the duties and functions of the voter registrar;</w:t>
      </w:r>
    </w:p>
    <w:p w:rsidR="003F3435" w:rsidRDefault="0032493E">
      <w:pPr>
        <w:spacing w:line="480" w:lineRule="auto"/>
        <w:ind w:firstLine="1440"/>
        <w:jc w:val="both"/>
      </w:pPr>
      <w:r>
        <w:t xml:space="preserve">(2)</w:t>
      </w:r>
      <w:r xml:space="preserve">
        <w:t> </w:t>
      </w:r>
      <w:r xml:space="preserve">
        <w:t> </w:t>
      </w:r>
      <w:r>
        <w:t xml:space="preserve">the duties and functions placed on the county clerk by this code;</w:t>
      </w:r>
    </w:p>
    <w:p w:rsidR="003F3435" w:rsidRDefault="0032493E">
      <w:pPr>
        <w:spacing w:line="480" w:lineRule="auto"/>
        <w:ind w:firstLine="1440"/>
        <w:jc w:val="both"/>
      </w:pPr>
      <w:r>
        <w:t xml:space="preserve">(3)</w:t>
      </w:r>
      <w:r xml:space="preserve">
        <w:t> </w:t>
      </w:r>
      <w:r xml:space="preserve">
        <w:t> </w:t>
      </w:r>
      <w:r>
        <w:t xml:space="preserve">the duties and functions relating to elections that are placed on the county clerk by statutes outside this code, subject to Section 31.044; and</w:t>
      </w:r>
    </w:p>
    <w:p w:rsidR="003F3435" w:rsidRDefault="0032493E">
      <w:pPr>
        <w:spacing w:line="480" w:lineRule="auto"/>
        <w:ind w:firstLine="1440"/>
        <w:jc w:val="both"/>
      </w:pPr>
      <w:r>
        <w:t xml:space="preserve">(4)</w:t>
      </w:r>
      <w:r xml:space="preserve">
        <w:t> </w:t>
      </w:r>
      <w:r xml:space="preserve">
        <w:t> </w:t>
      </w:r>
      <w:r>
        <w:t xml:space="preserve">the duties and functions placed on the administrator under Sections 31.044 and 31.045.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elections administrator is not a member of the county election commission or the county election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31, Election Code, is amended by adding Sections 31.0431, 31.0432, 31.0433, 31.0434, and 31.0435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31.0431.</w:t>
      </w:r>
      <w:r>
        <w:rPr>
          <w:u w:val="single"/>
        </w:rPr>
        <w:t xml:space="preserve"> </w:t>
      </w:r>
      <w:r>
        <w:rPr>
          <w:u w:val="single"/>
        </w:rPr>
        <w:t xml:space="preserve"> </w:t>
      </w:r>
      <w:r>
        <w:rPr>
          <w:u w:val="single"/>
        </w:rPr>
        <w:t xml:space="preserve">REPORT TO COUNTY ELECTION COMMISSION: VOTE BY MAIL. Not later than the 30th day after the final canvass of an election is completed, the county elections administrator shall provide a report to the county election commission that includes the following information pertaining to voting by mail: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applications for a ballot to be voted by mail submitted and the number of applications rejected;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official ballots to be voted by mail:</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provided to an applicant;</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returned by an applicant;</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returned undelivered by the United States Postal Service;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delivered to the early voting ballot board or signature verification committee;</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which the voters were accepted by the early voting ballot board, including accepted voters whose jacket envelopes were empty, contained the wrong ballot, or contained multiple ballots;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for which the voters were rejected by the early voting ballot board;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limited ballots to be voted by mail submitted by an applicant;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ballots voted by mail: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delivered to the central counting station;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duplicated at the central counting station;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tabulated by the central counting station.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31.0432.</w:t>
      </w:r>
      <w:r>
        <w:rPr>
          <w:u w:val="single"/>
        </w:rPr>
        <w:t xml:space="preserve"> </w:t>
      </w:r>
      <w:r>
        <w:rPr>
          <w:u w:val="single"/>
        </w:rPr>
        <w:t xml:space="preserve"> </w:t>
      </w:r>
      <w:r>
        <w:rPr>
          <w:u w:val="single"/>
        </w:rPr>
        <w:t xml:space="preserve">REPORT TO COUNTY ELECTION COMMISSION: EARLY VOTING BY PERSONAL APPEARANCE. Not later than the 30th day after the final canvass of an election is completed, the county elections administrator shall provide a report to the county election commission that includes the following information pertaining to each day of early voting by personal appearance: </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persons accepted to vote using a limited ballot and the number of limited ballots cast;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voters accepted to vote at each polling place, including accepted voters who did not cast a vote;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votes cast at each polling place and in each election precinct;</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voters accepted to vote a provisional ballot;</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provisional ballot affidavits accepted at each polling place;</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requests for cancellation of an application for a ballot to be voted by mail received by each polling place;</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spoiled ballots at each polling place;</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marked ballots deposited in a location other than a ballot box;</w:t>
      </w:r>
      <w:r>
        <w:t xml:space="preserve"> </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polling places where 25 percent or more of the election officers were not available to work at the polling place for more than one hour at a time;</w:t>
      </w:r>
      <w:r>
        <w:t xml:space="preserve"> </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polling places where a seal on a ballot box or voting equipment did not match the documentation or was broken; and</w:t>
      </w:r>
      <w:r>
        <w:t xml:space="preserve"> </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polling places that were not able to reconcile every voter against the record of votes cast, including the number of polling places where the discrepancy exceeded two votes cast;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allocation of voting equipment and election officials for each polling place;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ballots cast during early voting by personal appearance that were duplicated by the central counting station.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31.0433.</w:t>
      </w:r>
      <w:r>
        <w:rPr>
          <w:u w:val="single"/>
        </w:rPr>
        <w:t xml:space="preserve"> </w:t>
      </w:r>
      <w:r>
        <w:rPr>
          <w:u w:val="single"/>
        </w:rPr>
        <w:t xml:space="preserve"> </w:t>
      </w:r>
      <w:r>
        <w:rPr>
          <w:u w:val="single"/>
        </w:rPr>
        <w:t xml:space="preserve">REPORT TO COUNTY ELECTION COMMISSION: ELECTION DAY. Not later than the 30th day after the final canvass of an election is completed, the county elections administrator shall provide a report to the county election commission that includes the following information pertaining to election day: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voters accepted to vote at each polling place, including accepted voters who did not cast a vote;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votes cast at each polling place and in each election precinct;</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voters accepted to vote a provisional ballot;</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provisional ballot affidavits accepted at each polling place;</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requests for cancellation of an application for a ballot to be voted by mail received by each polling place;</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spoiled ballots at each polling place;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marked ballots deposited in a location other than a ballot box;</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allocation of voting equipment and election officials for each polling place;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polling places on election day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opened at least 10 minutes late due to the malfunction of voting system equipment or a lack of election supplies;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closed for more than 30 minutes during voting hours;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had 25 percent or more of the voting machines not functioning for at least 30 minutes during voting hours;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had 50 percent or more of the scanning equipment not functioning for at least 30 minutes during voting hours;</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did not have a sufficient supply of ballots, including from a shortage, having the wrong size paper for the voting system, or any other malfunction limiting a person's ability to vote as authorized under this code; </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did not print the tape showing each voting machine counter was set to zero prior to opening the polls for voting;</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failed to properly prepare the precinct returns under Section 65.014;</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had 25 percent or more of the election officers not available to work at the polling place for more than one hour at a time;</w:t>
      </w:r>
      <w:r>
        <w:t xml:space="preserve"> </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had a seal on a ballot box or voting equipment that did not match the documentation or was broken; and</w:t>
      </w:r>
      <w:r>
        <w:t xml:space="preserve"> </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were not able to reconcile every voter against the record of votes cast, including the number of polling places where the discrepancy exceeded two votes cast;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ballots cast on election day that were duplicated by the central counting station;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times a presiding judge delivered the election returns but did not receive a chain of custody document.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31.0434.</w:t>
      </w:r>
      <w:r>
        <w:rPr>
          <w:u w:val="single"/>
        </w:rPr>
        <w:t xml:space="preserve"> </w:t>
      </w:r>
      <w:r>
        <w:rPr>
          <w:u w:val="single"/>
        </w:rPr>
        <w:t xml:space="preserve"> </w:t>
      </w:r>
      <w:r>
        <w:rPr>
          <w:u w:val="single"/>
        </w:rPr>
        <w:t xml:space="preserve">REPORT TO COUNTY ELECTION COMMISSION: ADDITIONAL ELECTION INFORMATION. Not later than the 30th day after the final canvass of an election is completed, the county elections administrator shall provide a report to the county election commission that includes the following information pertaining to an election conducted in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suspense voters in the county;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statements of residence completed at each polling place;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reconciliation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every election precinct in the county on the number of registered voters and the number of votes cast;</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every data storage device assigned to a polling place or to ballots to be voted by mail and its inclusion on audit documentation;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 votes on each results tape and the total number of votes cast;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inventory of election records with container labels, including a list of the contents in each container.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31.0435.</w:t>
      </w:r>
      <w:r>
        <w:rPr>
          <w:u w:val="single"/>
        </w:rPr>
        <w:t xml:space="preserve"> </w:t>
      </w:r>
      <w:r>
        <w:rPr>
          <w:u w:val="single"/>
        </w:rPr>
        <w:t xml:space="preserve"> </w:t>
      </w:r>
      <w:r>
        <w:rPr>
          <w:u w:val="single"/>
        </w:rPr>
        <w:t xml:space="preserve">COUNTY ELECTION COMMISSION REVIEW OF REPORTS.  (a) The county election commission shall review reports provided by the county elections administrator under Section 31.0431.</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receiving the reports, the county election commission shall provide recommendations to the county elections administrator based on the provided reports.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the next countywide election, the county election commission shall monitor the county elections administrator to determine whether the administrator is following the recommendations provided by the commission under Subsection (b).</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