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88R12256 CJD-F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Whitmire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2085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grant program for crime victim notification systems.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772, Government Code, is amended by adding Section 772.0079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772.0079.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GRANT PROGRAM FOR CRIME VICTIM NOTIFICATION SYSTEMS.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"Criminal justice division" means the criminal justice division established under Section 772.006.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"Law enforcement agency" means an agency of the state or an agency of a political subdivision of the state authorized by law to employ peace officers.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"Victim" means a person who has suffered personal injury or death as a result of the criminal conduct of another.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criminal justice division shall establish and administer a grant program to provide financial assistance to a law enforcement agency for purposes of purchasing or developing a crime victim notification system.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criminal justice division shall establish: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eligibility criteria for grant applicants;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grant application procedures;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criteria for evaluating grant applications and awarding grants;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guidelines related to grant amounts;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procedures for monitoring the use of a grant awarded under this section and ensuring compliance with any conditions of the grant.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crime victim notification system for which a law enforcement agency seeks a grant under this section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automatically, and without the requirement to download a software application to opt in to notifications, notify a victim or relative of a deceased victim by e-mail or text message of all of the following regarding a victim's case: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on which the incident report is created;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case number;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 of investigators who are assigned to the case;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arrest is made;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affidavit alleging probable cause is presented to the attorney representing the state;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defendant is arraigned under Chapter 26, Code of Criminal Procedure;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updates regarding biological evidence as defined by Article 38.43, Code of Criminal Procedure, including the results of a sexual assault examination kit, as applicable;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the case has been dismissed by the attorney representing the state;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other information relevant to the case;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interface with the law enforcement agency's system of records;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configurable triggers to directly send messages;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the capability: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attach informational brochures or other electronic attachments to the messages;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 person to check the case status;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transmit notifications in English or Spanish;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respond to questions via artificial intelligence;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monitor the number and types of messages sent and enable a user to visualize that data;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a survey tool so the law enforcement agency can solicit feedback on victims services.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Information in the crime victim notification system is confidential and not subject to disclosure under Chapter 552.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criminal justice division may use any available revenue for purposes of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a condition of receiving a grant under this section, a law enforcement agency shall annually report to the criminal justice division the number and types of notifications sent using the crime victim notification system.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December 1 of each year, the criminal justice division shall compile the information described by Subsection (g) into a written report provided to the legislature.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2085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