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2086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21,</w:t>
      </w:r>
      <w:r xml:space="preserve">
        <w:t> </w:t>
      </w:r>
      <w:r>
        <w:t xml:space="preserve">2023, read first time and referred to Committee on Health &amp; Human Services; May</w:t>
      </w:r>
      <w:r xml:space="preserve">
        <w:t> </w:t>
      </w:r>
      <w:r>
        <w:t xml:space="preserve">8,</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2086</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property right in DNA; providing injunctive relief and a civil penalty; creating a</w:t>
      </w:r>
      <w:r>
        <w:t xml:space="preserve"> </w:t>
      </w:r>
      <w:r>
        <w:t xml:space="preserve">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Property Code, is amended by adding Chapter 3 to read as follows:</w:t>
      </w:r>
    </w:p>
    <w:p w:rsidR="003F3435" w:rsidRDefault="0032493E">
      <w:pPr>
        <w:spacing w:line="480" w:lineRule="auto"/>
        <w:jc w:val="center"/>
      </w:pPr>
      <w:r>
        <w:rPr>
          <w:u w:val="single"/>
        </w:rPr>
        <w:t xml:space="preserve">CHAPTER 3. </w:t>
      </w:r>
      <w:r>
        <w:rPr>
          <w:u w:val="single"/>
        </w:rPr>
        <w:t xml:space="preserve"> </w:t>
      </w:r>
      <w:r>
        <w:rPr>
          <w:u w:val="single"/>
        </w:rPr>
        <w:t xml:space="preserve">PROPERTY RIGHT IN DNA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"DNA" means deoxyribonucleic acid.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"DNA sample" means a blood sample or other biological sample or specimen provided by an individual for the purpose of conducting DNA analysis or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"Genetic characteristic" means a scientifically or medically identifiable genetic or chromosomal variation, composition, or alteration that predisposes an individual to a disease, disorder, or syndrome.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test" means a presymptomatic laboratory test of an individual's genes, products, or chromosomes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analyzes the individual's DNA, RNA, proteins, or chromosomes;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performed to identify a genetic characteristic.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"RNA" means ribonucleic acid.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w:t>
      </w:r>
      <w:r>
        <w:rPr>
          <w:u w:val="single"/>
        </w:rPr>
        <w:t xml:space="preserve"> </w:t>
      </w:r>
      <w:r>
        <w:rPr>
          <w:u w:val="single"/>
        </w:rPr>
        <w:t xml:space="preserve"> </w:t>
      </w:r>
      <w:r>
        <w:rPr>
          <w:u w:val="single"/>
        </w:rPr>
        <w:t xml:space="preserve">PROPERTY RIGHT ESTABLISHED.  (a) Subject to Subsection (b), an individual has an exclusive property right in the individual's unique DNA. </w:t>
      </w:r>
      <w:r>
        <w:rPr>
          <w:u w:val="single"/>
        </w:rPr>
        <w:t xml:space="preserve"> </w:t>
      </w:r>
      <w:r>
        <w:rPr>
          <w:u w:val="single"/>
        </w:rPr>
        <w:t xml:space="preserve">A person may not, without the informed, written consent of the individual or the individual's legal guardian or authorized representative: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DNA sample from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genetic test on an individual's DNA sample;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retain an individual's DNA sample;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alter or modify an individual's DNA;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or otherwise transfer to another person an individual's DNA sample;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available or allow to be made available to another person an individual's DNA sample.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this chapter does not apply to a DNA sample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emergency medical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determining paternity;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purposes, including the identification of a perpetrator, the investigation of a crime, or the identification of a missing, unidentified, or deceased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similar use under the laws of this state or another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3.003.</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A person who violates Section 3.002 is liable to the state for a civil penalty not to exceed the amount of any profits that are attributable to the violation. </w:t>
      </w:r>
      <w:r>
        <w:rPr>
          <w:u w:val="single"/>
        </w:rPr>
        <w:t xml:space="preserve"> </w:t>
      </w:r>
      <w:r>
        <w:rPr>
          <w:u w:val="single"/>
        </w:rPr>
        <w:t xml:space="preserve">The amount of profits under this subsection may be established by showing the gross revenue attributable to the unauthorized use minus any expenses that the person who committed the unauthorized use may prove.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(a), the amount of a civil penalty under this section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economic harm caused by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it appears that a person has violated Section 3.002, the attorney general may institute an action for a civil penalty, injunctive relief,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expenses and court costs incurred in recovering a civil penalty or obtaining injunctive relief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3.004.</w:t>
      </w:r>
      <w:r>
        <w:rPr>
          <w:u w:val="single"/>
        </w:rPr>
        <w:t xml:space="preserve"> </w:t>
      </w:r>
      <w:r>
        <w:rPr>
          <w:u w:val="single"/>
        </w:rPr>
        <w:t xml:space="preserve"> </w:t>
      </w:r>
      <w:r>
        <w:rPr>
          <w:u w:val="single"/>
        </w:rPr>
        <w:t xml:space="preserve">CRIMINAL PENALTY.  A person commits an offense if the person, with criminal negligence, violates Section 3.002.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 Property Code, as added by this Act, does not apply to the use or retention of a DNA sample collected or provided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