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88R13118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information that must be included in a school district bond election proposition.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45.003(b-1),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The ballot proposition under Subsection (b) must include the following statement: "THIS </w:t>
      </w:r>
      <w:r>
        <w:rPr>
          <w:u w:val="single"/>
        </w:rPr>
        <w:t xml:space="preserve">AUTHORIZES THE DISTRICT TO TAKE ON ADDITIONAL DEBT</w:t>
      </w:r>
      <w:r>
        <w:t xml:space="preserve"> [</w:t>
      </w:r>
      <w:r>
        <w:rPr>
          <w:strike/>
        </w:rPr>
        <w:t xml:space="preserve">IS A PROPERTY TAX INCREASE</w:t>
      </w:r>
      <w:r>
        <w:t xml:space="preserve">]."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