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2123</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14,</w:t>
      </w:r>
      <w:r xml:space="preserve">
        <w:t> </w:t>
      </w:r>
      <w:r>
        <w:t xml:space="preserve">2023; April</w:t>
      </w:r>
      <w:r xml:space="preserve">
        <w:t> </w:t>
      </w:r>
      <w:r>
        <w:t xml:space="preserve">14,</w:t>
      </w:r>
      <w:r xml:space="preserve">
        <w:t> </w:t>
      </w:r>
      <w:r>
        <w:t xml:space="preserve">2023, read first time and referred to Subcommittee on Higher Education; April</w:t>
      </w:r>
      <w:r xml:space="preserve">
        <w:t> </w:t>
      </w:r>
      <w:r>
        <w:t xml:space="preserve">17,</w:t>
      </w:r>
      <w:r xml:space="preserve">
        <w:t> </w:t>
      </w:r>
      <w:r>
        <w:t xml:space="preserve">2023, reported adversely, with favorable Committee Substitute from Committee on Education by the following vote:</w:t>
      </w:r>
      <w:r>
        <w:t xml:space="preserve"> </w:t>
      </w:r>
      <w:r>
        <w:t xml:space="preserve"> </w:t>
      </w:r>
      <w:r>
        <w:t xml:space="preserve">Yeas</w:t>
      </w:r>
      <w:r xml:space="preserve">
        <w:t> </w:t>
      </w:r>
      <w:r>
        <w:t xml:space="preserve">10, Nays</w:t>
      </w:r>
      <w:r xml:space="preserve">
        <w:t> </w:t>
      </w:r>
      <w:r>
        <w:t xml:space="preserve">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2123</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participation of the medical school at The University of Texas Health Science Center at Tyler in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51.821(4), Education Code, is amended to read as follows:</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p>
    <w:p w:rsidR="003F3435" w:rsidRDefault="0032493E">
      <w:pPr>
        <w:spacing w:line="480" w:lineRule="auto"/>
        <w:ind w:firstLine="2160"/>
        <w:jc w:val="both"/>
      </w:pPr>
      <w:r>
        <w:t xml:space="preserve">(L)</w:t>
      </w:r>
      <w:r xml:space="preserve">
        <w:t> </w:t>
      </w:r>
      <w:r xml:space="preserve">
        <w:t> </w:t>
      </w:r>
      <w:r>
        <w:t xml:space="preserve">the medical school at the University of Houston; [</w:t>
      </w:r>
      <w:r>
        <w:rPr>
          <w:strike/>
        </w:rPr>
        <w:t xml:space="preserve">and</w:t>
      </w:r>
      <w:r>
        <w:t xml:space="preserve">]</w:t>
      </w:r>
    </w:p>
    <w:p w:rsidR="003F3435" w:rsidRDefault="0032493E">
      <w:pPr>
        <w:spacing w:line="480" w:lineRule="auto"/>
        <w:ind w:firstLine="2160"/>
        <w:jc w:val="both"/>
      </w:pPr>
      <w:r>
        <w:t xml:space="preserve">(M)</w:t>
      </w:r>
      <w:r xml:space="preserve">
        <w:t> </w:t>
      </w:r>
      <w:r xml:space="preserve">
        <w:t> </w:t>
      </w:r>
      <w:r>
        <w:t xml:space="preserve">the college of osteopathic medicine at Sam Houston State University</w:t>
      </w:r>
      <w:r>
        <w:rPr>
          <w:u w:val="single"/>
        </w:rPr>
        <w:t xml:space="preserve">;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medical school at The University of Texas Health Science Center at Tyler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medical school at The University of Texas Health Science Center at Tyler shall:</w:t>
      </w:r>
    </w:p>
    <w:p w:rsidR="003F3435" w:rsidRDefault="0032493E">
      <w:pPr>
        <w:spacing w:line="480" w:lineRule="auto"/>
        <w:ind w:firstLine="1440"/>
        <w:jc w:val="both"/>
      </w:pPr>
      <w:r>
        <w:t xml:space="preserve">(1)</w:t>
      </w:r>
      <w:r xml:space="preserve">
        <w:t> </w:t>
      </w:r>
      <w:r xml:space="preserve">
        <w:t> </w:t>
      </w:r>
      <w:r>
        <w:t xml:space="preserve">enter into the agreement with the Joint Admission Medical Program Council required by Section 51.829, Education Code; and</w:t>
      </w:r>
    </w:p>
    <w:p w:rsidR="003F3435" w:rsidRDefault="0032493E">
      <w:pPr>
        <w:spacing w:line="480" w:lineRule="auto"/>
        <w:ind w:firstLine="1440"/>
        <w:jc w:val="both"/>
      </w:pPr>
      <w:r>
        <w:t xml:space="preserve">(2)</w:t>
      </w:r>
      <w:r xml:space="preserve">
        <w:t> </w:t>
      </w:r>
      <w:r xml:space="preserve">
        <w:t> </w:t>
      </w:r>
      <w:r>
        <w:t xml:space="preserve">select an appropriate faculty member to represent the medical school on the council.</w:t>
      </w:r>
    </w:p>
    <w:p w:rsidR="003F3435" w:rsidRDefault="0032493E">
      <w:pPr>
        <w:spacing w:line="480" w:lineRule="auto"/>
        <w:ind w:firstLine="720"/>
        <w:jc w:val="both"/>
      </w:pPr>
      <w:r>
        <w:t xml:space="preserve">(b)</w:t>
      </w:r>
      <w:r xml:space="preserve">
        <w:t> </w:t>
      </w:r>
      <w:r xml:space="preserve">
        <w:t> </w:t>
      </w:r>
      <w:r>
        <w:t xml:space="preserve">The medical school at The University of Texas Health Science Center at Tyler shall provide internships and mentoring under the Joint Admission Medical Program as appropriate beginning not later than the 2025-2026 academic year, but is not required before the 2026-2027 academic year to admit participating students to the school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