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2192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contents of a petition filed with the Commission for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 Section 54.015, Water Code, is amended to read as follows:</w:t>
      </w:r>
    </w:p>
    <w:p w:rsidR="003F3435" w:rsidRDefault="0032493E">
      <w:pPr>
        <w:spacing w:line="480" w:lineRule="auto"/>
        <w:ind w:firstLine="720"/>
        <w:jc w:val="both"/>
      </w:pPr>
      <w:r>
        <w:t xml:space="preserve">Sec.</w:t>
      </w:r>
      <w:r xml:space="preserve">
        <w:t> </w:t>
      </w:r>
      <w:r>
        <w:t xml:space="preserve">54.015.</w:t>
      </w:r>
      <w:r xml:space="preserve">
        <w:t> </w:t>
      </w:r>
      <w:r xml:space="preserve">
        <w:t> </w:t>
      </w:r>
      <w:r>
        <w:t xml:space="preserve">CONTENTS OF PETITION.  The petition shall:</w:t>
      </w:r>
    </w:p>
    <w:p w:rsidR="003F3435" w:rsidRDefault="0032493E">
      <w:pPr>
        <w:spacing w:line="480" w:lineRule="auto"/>
        <w:ind w:firstLine="72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720"/>
        <w:jc w:val="both"/>
      </w:pPr>
      <w:r>
        <w:t xml:space="preserve">(2)</w:t>
      </w:r>
      <w:r xml:space="preserve">
        <w:t> </w:t>
      </w:r>
      <w:r xml:space="preserve">
        <w:t> </w:t>
      </w:r>
      <w:r>
        <w:t xml:space="preserve">state the general nature of the work proposed to be done, the necessity for the work, and the cost of the project as then estimated by those filing the petition; </w:t>
      </w:r>
      <w:r>
        <w:rPr>
          <w:strike/>
        </w:rPr>
        <w:t xml:space="preserve">and</w:t>
      </w:r>
    </w:p>
    <w:p w:rsidR="003F3435" w:rsidRDefault="0032493E">
      <w:pPr>
        <w:spacing w:line="480" w:lineRule="auto"/>
        <w:ind w:firstLine="720"/>
        <w:jc w:val="both"/>
      </w:pPr>
      <w:r>
        <w:t xml:space="preserve">(3)</w:t>
      </w:r>
      <w:r xml:space="preserve">
        <w:t> </w:t>
      </w:r>
      <w:r xml:space="preserve">
        <w:t> </w:t>
      </w:r>
      <w:r>
        <w:t xml:space="preserve">include a name of the district which shall be generally descriptive of the locale of the district followed by the words Municipal Utility District, or if a district is located within one county, it may be designated "______________ County Municipal Utility District No. _______." (Insert the name of the county and proper consecutive number.) The proposed district shall not have the same name as any other district in the same county</w:t>
      </w:r>
      <w:r>
        <w:rPr>
          <w:strike/>
        </w:rPr>
        <w:t xml:space="preserve">.</w:t>
      </w:r>
      <w:r>
        <w:rPr>
          <w:u w:val="single"/>
        </w:rPr>
        <w:t xml:space="preserve">;</w:t>
      </w:r>
    </w:p>
    <w:p w:rsidR="003F3435" w:rsidRDefault="0032493E">
      <w:pPr>
        <w:spacing w:line="480" w:lineRule="auto"/>
        <w:ind w:firstLine="720"/>
        <w:jc w:val="both"/>
      </w:pPr>
      <w:r>
        <w:rPr>
          <w:u w:val="single"/>
        </w:rPr>
        <w:t xml:space="preserve">(4)(A) include a copy of a letter sent by certified mail  by the petitioners to the commissioners court of a county  described by Section 54.0161(a-1). A letter sent under this  Subsection shall:</w:t>
      </w:r>
    </w:p>
    <w:p w:rsidR="003F3435" w:rsidRDefault="0032493E">
      <w:pPr>
        <w:spacing w:line="480" w:lineRule="auto"/>
        <w:ind w:firstLine="1440"/>
        <w:jc w:val="both"/>
      </w:pPr>
      <w:r>
        <w:rPr>
          <w:u w:val="single"/>
        </w:rPr>
        <w:t xml:space="preserve">(i)</w:t>
      </w:r>
      <w:r>
        <w:rPr>
          <w:u w:val="single"/>
        </w:rPr>
        <w:t xml:space="preserve"> </w:t>
      </w:r>
      <w:r>
        <w:rPr>
          <w:u w:val="single"/>
        </w:rPr>
        <w:t xml:space="preserve"> </w:t>
      </w:r>
      <w:r>
        <w:rPr>
          <w:u w:val="single"/>
        </w:rPr>
        <w:t xml:space="preserve">describe the proposed district as required by (1), (2), and (3) of this Section;</w:t>
      </w:r>
    </w:p>
    <w:p w:rsidR="003F3435" w:rsidRDefault="0032493E">
      <w:pPr>
        <w:spacing w:line="480" w:lineRule="auto"/>
        <w:ind w:firstLine="1440"/>
        <w:jc w:val="both"/>
      </w:pPr>
      <w:r>
        <w:rPr>
          <w:u w:val="single"/>
        </w:rPr>
        <w:t xml:space="preserve">(ii)</w:t>
      </w:r>
      <w:r>
        <w:rPr>
          <w:u w:val="single"/>
        </w:rPr>
        <w:t xml:space="preserve"> </w:t>
      </w:r>
      <w:r>
        <w:rPr>
          <w:u w:val="single"/>
        </w:rPr>
        <w:t xml:space="preserve"> </w:t>
      </w:r>
      <w:r>
        <w:rPr>
          <w:u w:val="single"/>
        </w:rPr>
        <w:t xml:space="preserve">solicit feedback on the proposed district; and</w:t>
      </w:r>
    </w:p>
    <w:p w:rsidR="003F3435" w:rsidRDefault="0032493E">
      <w:pPr>
        <w:spacing w:line="480" w:lineRule="auto"/>
        <w:ind w:firstLine="1440"/>
        <w:jc w:val="both"/>
      </w:pPr>
      <w:r>
        <w:rPr>
          <w:u w:val="single"/>
        </w:rPr>
        <w:t xml:space="preserve">(iii)</w:t>
      </w:r>
      <w:r>
        <w:rPr>
          <w:u w:val="single"/>
        </w:rPr>
        <w:t xml:space="preserve"> </w:t>
      </w:r>
      <w:r>
        <w:rPr>
          <w:u w:val="single"/>
        </w:rPr>
        <w:t xml:space="preserve"> </w:t>
      </w:r>
      <w:r>
        <w:rPr>
          <w:u w:val="single"/>
        </w:rPr>
        <w:t xml:space="preserve">be postmarked not later than 90 days before the date a petition is filed with the commission; and</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include a copy of a response received to a letter described by (4)(A). The failure of a commissioners court to respond to a letter sent under this Section is considered an assumption of support for the petition at the time of filing with the commission.</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Section 54.015, Water Code, as amended by this Act, applies only to a petition for creation of a Municipal Utility District submitted on or after the effective date of this Act. A petition for creation of a Municipal Utility District submitted before the effective date of this Act is governed by the law in effect on the date the clear aligner was sold, and that law is continued in effect for that purpose.</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