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2213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and funding a grant program to plug leaking water wells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28, Water Code, is amended by adding Subchapter E to read as follows:</w:t>
      </w:r>
    </w:p>
    <w:p w:rsidR="003F3435" w:rsidRDefault="0032493E">
      <w:pPr>
        <w:spacing w:line="480" w:lineRule="auto"/>
        <w:jc w:val="center"/>
      </w:pPr>
      <w:r>
        <w:rPr>
          <w:u w:val="single"/>
        </w:rPr>
        <w:t xml:space="preserve">SUBCHAPTER E.  LEAKING WATER WELLS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any district or authority created under Section 52, Article III, or Section 59, Article XVI, Texas Constitution, that has the authority to regulate the spacing of water wells, the production of water wells, or both.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Leaking Water Wells Fund established under Section 28.103.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Leaking Water Wells Program established under Section 28.104.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"Railroad Commission" means the Railroad Commission of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28.102.</w:t>
      </w:r>
      <w:r>
        <w:rPr>
          <w:u w:val="single"/>
        </w:rPr>
        <w:t xml:space="preserve"> </w:t>
      </w:r>
      <w:r>
        <w:rPr>
          <w:u w:val="single"/>
        </w:rPr>
        <w:t xml:space="preserve"> </w:t>
      </w:r>
      <w:r>
        <w:rPr>
          <w:u w:val="single"/>
        </w:rPr>
        <w:t xml:space="preserve">APPLICABILITY.  This chapter applies only to a district in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not more than 16,000;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at least seven counties with populations of less than 12,000.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28.103.</w:t>
      </w:r>
      <w:r>
        <w:rPr>
          <w:u w:val="single"/>
        </w:rPr>
        <w:t xml:space="preserve"> </w:t>
      </w:r>
      <w:r>
        <w:rPr>
          <w:u w:val="single"/>
        </w:rPr>
        <w:t xml:space="preserve"> </w:t>
      </w:r>
      <w:r>
        <w:rPr>
          <w:u w:val="single"/>
        </w:rPr>
        <w:t xml:space="preserve">LEAKING WATER WELLS FUND.  (a) The leaking water wells fund is created as a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comptroller shall make a one-time transfer of $18,500,000 from the economic stabilization fund to the credit of the fund.  The comptroller shall make the transfer described by this subsection as soon as practicable.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credit of the fund may be used solely for the purpose of supporting the program under Section 28.104, including the costs of program administration and operation.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Interest earned on money deposited to the credit of the fund is exempt from Section 404.071, Government Code.  Interest earned on money in the fund shall be retained in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28.104.</w:t>
      </w:r>
      <w:r>
        <w:rPr>
          <w:u w:val="single"/>
        </w:rPr>
        <w:t xml:space="preserve"> </w:t>
      </w:r>
      <w:r>
        <w:rPr>
          <w:u w:val="single"/>
        </w:rPr>
        <w:t xml:space="preserve"> </w:t>
      </w:r>
      <w:r>
        <w:rPr>
          <w:u w:val="single"/>
        </w:rPr>
        <w:t xml:space="preserve">LEAKING WATER WELLS PROGRAM.  (a) The commission shall establish and administer a leaking water wells program designed to plug leaking water wells.  Under the program, the commission shall provide grants for eligible projects to offset the cost of plugging leaking water wells.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Projects that may be considered for a grant under the program include leaking water wells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located within 2,000 feet of a drinking water well, a water well for livestock or irrigation, or a sensitive wildlife area;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seasonal or annual flow to the surface, or a hydrological connection to surface water, including a waterway, intermittent stream, or springs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whose plug, casing, completion interval, or otherwise general integrity is known to be deficient to the district, or whose completion interval is sufficiently proximate to other known intervals or pressurized zones with high concentrations of salinity, chlorides, sulfides, or other hazardous or toxic constituents.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28.105.</w:t>
      </w:r>
      <w:r>
        <w:rPr>
          <w:u w:val="single"/>
        </w:rPr>
        <w:t xml:space="preserve"> </w:t>
      </w:r>
      <w:r>
        <w:rPr>
          <w:u w:val="single"/>
        </w:rPr>
        <w:t xml:space="preserve"> </w:t>
      </w:r>
      <w:r>
        <w:rPr>
          <w:u w:val="single"/>
        </w:rPr>
        <w:t xml:space="preserve">APPLICATION FOR GRANT.  (a) A district may apply for and receive a grant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grant under this chapter must be made on a form provided by the commission and must contain the information required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28.106.</w:t>
      </w:r>
      <w:r>
        <w:rPr>
          <w:u w:val="single"/>
        </w:rPr>
        <w:t xml:space="preserve"> </w:t>
      </w:r>
      <w:r>
        <w:rPr>
          <w:u w:val="single"/>
        </w:rPr>
        <w:t xml:space="preserve"> </w:t>
      </w:r>
      <w:r>
        <w:rPr>
          <w:u w:val="single"/>
        </w:rPr>
        <w:t xml:space="preserve">ELIGIBILITY OF PROJECTS FOR GRANTS.  (a) The commission by rule shall establish criteria for setting priorities for projects eligible to receive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district applying for a grant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 that the project meets the criteria under Section 28.104(b);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any necessary approvals from surface owners for access to the property where the leaking water wells are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necessary and subject to subsection (c), engage in a bid process to select and hire any contractors or subcontractors to perform the work.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contractors or subcontractors who work on a project must be on the approved list of well pluggers maintained by the Railroad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28.107.</w:t>
      </w:r>
      <w:r>
        <w:rPr>
          <w:u w:val="single"/>
        </w:rPr>
        <w:t xml:space="preserve"> </w:t>
      </w:r>
      <w:r>
        <w:rPr>
          <w:u w:val="single"/>
        </w:rPr>
        <w:t xml:space="preserve"> </w:t>
      </w:r>
      <w:r>
        <w:rPr>
          <w:u w:val="single"/>
        </w:rPr>
        <w:t xml:space="preserve">RESTRICTION ON USE OF GRANT.  (a) A recipient of a grant under this chapter shall use the grant to pay the cost of the project for which the grant is made.  The recipient may not use the grant to pay the recipient's administrative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leaking water well plugged under this program must be permanently plugged.  The commission, in consultation with the Railroad Commission, shall establish criteria for ensuring that a well is permanently plugged.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funds not used by the recipient on a project to plug a water well must be returned to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