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LaMantia, 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2232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requirements for insurance agents offering windstorm and hail insurance policies issued by the Texas Windstorm Insurance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2210, Insurance Code, is amended by adding Section 2210.016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2210.016.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AGENT REQUIREMENTS.  (a) </w:t>
      </w:r>
      <w:r>
        <w:rPr>
          <w:u w:val="single"/>
        </w:rPr>
        <w:t xml:space="preserve"> </w:t>
      </w:r>
      <w:r>
        <w:rPr>
          <w:u w:val="single"/>
        </w:rPr>
        <w:t xml:space="preserve">The association may establish requirements that an agent must comply with to offer or sell a Texas windstorm and hail insurance policy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association may audit an agent who offers or sells Texas windstorm and hail insurance policies under this chapter to determine the agent's compliance with requirements established under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If the association finds that an agent is not in compliance with association requirements, the association may take appropriate action to limit or prohibit the agent from offering or selling a Texas windstorm and hail insurance policy under this chapter until the agent complies with those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agent who offers or sells Texas windstorm and hail insurance policies under this chapter is not an agent of the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