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88R10900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by the Texas Water Development Board for the development of certain projects in economically distressed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17.927(b), Water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and plan must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was created and operates;</w:t>
      </w:r>
    </w:p>
    <w:p w:rsidR="003F3435" w:rsidRDefault="0032493E">
      <w:pPr>
        <w:spacing w:line="480" w:lineRule="auto"/>
        <w:ind w:firstLine="1440"/>
        <w:jc w:val="both"/>
      </w:pPr>
      <w:r>
        <w:t xml:space="preserve">(3)</w:t>
      </w:r>
      <w:r xml:space="preserve">
        <w:t> </w:t>
      </w:r>
      <w:r xml:space="preserve">
        <w:t> </w:t>
      </w:r>
      <w:r>
        <w:t xml:space="preserve">a project plan, prepared and certified by an engineer registered to practice in this state, that must:</w:t>
      </w:r>
    </w:p>
    <w:p w:rsidR="003F3435" w:rsidRDefault="0032493E">
      <w:pPr>
        <w:spacing w:line="480" w:lineRule="auto"/>
        <w:ind w:firstLine="2160"/>
        <w:jc w:val="both"/>
      </w:pPr>
      <w:r>
        <w:t xml:space="preserve">(A)</w:t>
      </w:r>
      <w:r xml:space="preserve">
        <w:t> </w:t>
      </w:r>
      <w:r xml:space="preserve">
        <w:t> </w:t>
      </w:r>
      <w:r>
        <w:t xml:space="preserve">describe the proposed planning, design, and construction activities necessary to provide water supply and sewer services that meet minimum state standards provided by board rules; and</w:t>
      </w:r>
    </w:p>
    <w:p w:rsidR="003F3435" w:rsidRDefault="0032493E">
      <w:pPr>
        <w:spacing w:line="480" w:lineRule="auto"/>
        <w:ind w:firstLine="2160"/>
        <w:jc w:val="both"/>
      </w:pPr>
      <w:r>
        <w:t xml:space="preserve">(B)</w:t>
      </w:r>
      <w:r xml:space="preserve">
        <w:t> </w:t>
      </w:r>
      <w:r xml:space="preserve">
        <w:t> </w:t>
      </w:r>
      <w:r>
        <w:t xml:space="preserve">identify the households to which the water supply and sewer services will be provided;</w:t>
      </w:r>
    </w:p>
    <w:p w:rsidR="003F3435" w:rsidRDefault="0032493E">
      <w:pPr>
        <w:spacing w:line="480" w:lineRule="auto"/>
        <w:ind w:firstLine="1440"/>
        <w:jc w:val="both"/>
      </w:pPr>
      <w:r>
        <w:t xml:space="preserve">(4)</w:t>
      </w:r>
      <w:r xml:space="preserve">
        <w:t> </w:t>
      </w:r>
      <w:r xml:space="preserve">
        <w:t> </w:t>
      </w:r>
      <w:r>
        <w:t xml:space="preserve">a budget that estimates the total cost of providing water supply and sewer services to the economically distressed area and a proposed schedule and method for repayment of financial assistance consistent with board rules and guidelines;</w:t>
      </w:r>
    </w:p>
    <w:p w:rsidR="003F3435" w:rsidRDefault="0032493E">
      <w:pPr>
        <w:spacing w:line="480" w:lineRule="auto"/>
        <w:ind w:firstLine="1440"/>
        <w:jc w:val="both"/>
      </w:pPr>
      <w:r>
        <w:t xml:space="preserve">(5)</w:t>
      </w:r>
      <w:r xml:space="preserve">
        <w:t> </w:t>
      </w:r>
      <w:r xml:space="preserve">
        <w:t> </w:t>
      </w:r>
      <w:r>
        <w:t xml:space="preserve">a description of the existing water supply and sewer facilities located in the area to be served by the proposed project, including a statement prepared and certified by an engineer registered to practice in this state that the facilities do not meet minimum state standards;</w:t>
      </w:r>
    </w:p>
    <w:p w:rsidR="003F3435" w:rsidRDefault="0032493E">
      <w:pPr>
        <w:spacing w:line="480" w:lineRule="auto"/>
        <w:ind w:firstLine="1440"/>
        <w:jc w:val="both"/>
      </w:pPr>
      <w:r>
        <w:t xml:space="preserve">(6)</w:t>
      </w:r>
      <w:r xml:space="preserve">
        <w:t> </w:t>
      </w:r>
      <w:r xml:space="preserve">
        <w:t> </w:t>
      </w:r>
      <w:r>
        <w:t xml:space="preserve">documentation that the appropriate political subdivision has adopted and enforces the model rules developed under Section 16.343;</w:t>
      </w:r>
    </w:p>
    <w:p w:rsidR="003F3435" w:rsidRDefault="0032493E">
      <w:pPr>
        <w:spacing w:line="480" w:lineRule="auto"/>
        <w:ind w:firstLine="1440"/>
        <w:jc w:val="both"/>
      </w:pPr>
      <w:r>
        <w:t xml:space="preserve">(7)</w:t>
      </w:r>
      <w:r xml:space="preserve">
        <w:t> </w:t>
      </w:r>
      <w:r xml:space="preserve">
        <w:t> </w:t>
      </w:r>
      <w:r>
        <w:t xml:space="preserve">information identifying the median household income for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census block of</w:t>
      </w:r>
      <w:r>
        <w:t xml:space="preserve"> the area to be served by the proposed project</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entire service area of the political subdivision that is the subject of the application</w:t>
      </w:r>
      <w:r>
        <w:t xml:space="preserve">;</w:t>
      </w:r>
    </w:p>
    <w:p w:rsidR="003F3435" w:rsidRDefault="0032493E">
      <w:pPr>
        <w:spacing w:line="480" w:lineRule="auto"/>
        <w:ind w:firstLine="1440"/>
        <w:jc w:val="both"/>
      </w:pPr>
      <w:r>
        <w:t xml:space="preserve">(8)</w:t>
      </w:r>
      <w:r xml:space="preserve">
        <w:t> </w:t>
      </w:r>
      <w:r xml:space="preserve">
        <w:t> </w:t>
      </w:r>
      <w:r>
        <w:t xml:space="preserve">the total amount of assistance requested from the economically distressed areas account; and</w:t>
      </w:r>
    </w:p>
    <w:p w:rsidR="003F3435" w:rsidRDefault="0032493E">
      <w:pPr>
        <w:spacing w:line="480" w:lineRule="auto"/>
        <w:ind w:firstLine="1440"/>
        <w:jc w:val="both"/>
      </w:pPr>
      <w:r>
        <w:t xml:space="preserve">(9)</w:t>
      </w:r>
      <w:r xml:space="preserve">
        <w:t> </w:t>
      </w:r>
      <w:r xml:space="preserve">
        <w:t> </w:t>
      </w:r>
      <w:r>
        <w:t xml:space="preserve">the water conservation plan required by Section 16.4021.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17.929, Water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finding under Subsection (b) regarding the household income of the area to be served by a proposed project, the board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census block of the area served;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entire service area of the political subdivision that is the subject of the application.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17.933(b), Water Code, is amended to read as follows:</w:t>
      </w:r>
    </w:p>
    <w:p w:rsidR="003F3435" w:rsidRDefault="0032493E">
      <w:pPr>
        <w:spacing w:line="480" w:lineRule="auto"/>
        <w:ind w:firstLine="720"/>
        <w:jc w:val="both"/>
      </w:pPr>
      <w:r>
        <w:t xml:space="preserve">(b)</w:t>
      </w:r>
      <w:r xml:space="preserve">
        <w:t> </w:t>
      </w:r>
      <w:r xml:space="preserve">
        <w:t> </w:t>
      </w:r>
      <w:r>
        <w:t xml:space="preserve">In providing financial assistance to an applicant under this subchapter, the board may not provide to the applicant financial assistance for which repayment is not required in an amount that exceeds </w:t>
      </w:r>
      <w:r>
        <w:rPr>
          <w:u w:val="single"/>
        </w:rPr>
        <w:t xml:space="preserve">70</w:t>
      </w:r>
      <w:r>
        <w:t xml:space="preserve"> [</w:t>
      </w:r>
      <w:r>
        <w:rPr>
          <w:strike/>
        </w:rPr>
        <w:t xml:space="preserve">50</w:t>
      </w:r>
      <w:r>
        <w:t xml:space="preserve">] percent of the total amount of the financial assistance[</w:t>
      </w:r>
      <w:r>
        <w:rPr>
          <w:strike/>
        </w:rPr>
        <w:t xml:space="preserve">, unless the board or the Department of State Health Services determines that a nuisance dangerous to the public health and safety exists resulting from water supply and sanitation problems in the area to be served by the proposed project</w:t>
      </w:r>
      <w:r>
        <w:t xml:space="preserve">]. </w:t>
      </w:r>
      <w:r>
        <w:t xml:space="preserve"> </w:t>
      </w:r>
      <w:r>
        <w:t xml:space="preserve">The board may provide the repayable portion of financial assistance from any financial assistance program for which the applicant is eligible. </w:t>
      </w:r>
      <w:r>
        <w:t xml:space="preserve"> </w:t>
      </w:r>
      <w:r>
        <w:t xml:space="preserve">The applicant shall provide to the board or the Department of State Health Services information necessary to make a determination, and the board and the Department of State Health Services may enter into necessary memoranda of understanding to carry out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application for financial assistance submitted to the Texas Water Development Board on or after the effective date of this Act. </w:t>
      </w:r>
      <w:r>
        <w:t xml:space="preserve"> </w:t>
      </w:r>
      <w:r>
        <w:t xml:space="preserve">An application submitted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