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88R6700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2244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evidence-based community support services offered by a Medicaid managed care organization in lieu of other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533.005(h), Government Code, is amended to read as follows:</w:t>
      </w:r>
    </w:p>
    <w:p w:rsidR="003F3435" w:rsidRDefault="0032493E">
      <w:pPr>
        <w:spacing w:line="480" w:lineRule="auto"/>
        <w:ind w:firstLine="720"/>
        <w:jc w:val="both"/>
      </w:pPr>
      <w:r>
        <w:t xml:space="preserve">(h)</w:t>
      </w:r>
      <w:r xml:space="preserve">
        <w:t> </w:t>
      </w:r>
      <w:r xml:space="preserve">
        <w:t> </w:t>
      </w:r>
      <w:r>
        <w:t xml:space="preserve">In addition to the requirements specified by Subsection (a), a contract described by that subsection must contain language permitting a managed care organization to offer medically appropriate, cost-effective, evidence-based </w:t>
      </w:r>
      <w:r>
        <w:rPr>
          <w:u w:val="single"/>
        </w:rPr>
        <w:t xml:space="preserve">mental health or substance use disorder</w:t>
      </w:r>
      <w:r>
        <w:t xml:space="preserve"> services </w:t>
      </w:r>
      <w:r>
        <w:rPr>
          <w:u w:val="single"/>
        </w:rPr>
        <w:t xml:space="preserve">and community support services</w:t>
      </w:r>
      <w:r>
        <w:t xml:space="preserve"> from a list [</w:t>
      </w:r>
      <w:r>
        <w:rPr>
          <w:strike/>
        </w:rPr>
        <w:t xml:space="preserve">approved by the state Medicaid managed care advisory committee and</w:t>
      </w:r>
      <w:r>
        <w:t xml:space="preserve">] included in the contract in lieu of [</w:t>
      </w:r>
      <w:r>
        <w:rPr>
          <w:strike/>
        </w:rPr>
        <w:t xml:space="preserve">mental health or substance use disorder</w:t>
      </w:r>
      <w:r>
        <w:t xml:space="preserve">] services specified in the state Medicaid plan.  A recipient is not required to use a service from the list included in the contract in lieu of another [</w:t>
      </w:r>
      <w:r>
        <w:rPr>
          <w:strike/>
        </w:rPr>
        <w:t xml:space="preserve">mental health or substance use disorder</w:t>
      </w:r>
      <w:r>
        <w:t xml:space="preserve">] service specified in the state Medicaid plan.  The commission shall:</w:t>
      </w:r>
    </w:p>
    <w:p w:rsidR="003F3435" w:rsidRDefault="0032493E">
      <w:pPr>
        <w:spacing w:line="480" w:lineRule="auto"/>
        <w:ind w:firstLine="1440"/>
        <w:jc w:val="both"/>
      </w:pPr>
      <w:r>
        <w:t xml:space="preserve">(1)</w:t>
      </w:r>
      <w:r xml:space="preserve">
        <w:t> </w:t>
      </w:r>
      <w:r xml:space="preserve">
        <w:t> </w:t>
      </w:r>
      <w:r>
        <w:t xml:space="preserve">prepare and submit an annual report to the legislature on the number of times during the preceding year a service from the list included in the contract is used; and</w:t>
      </w:r>
    </w:p>
    <w:p w:rsidR="003F3435" w:rsidRDefault="0032493E">
      <w:pPr>
        <w:spacing w:line="480" w:lineRule="auto"/>
        <w:ind w:firstLine="1440"/>
        <w:jc w:val="both"/>
      </w:pPr>
      <w:r>
        <w:t xml:space="preserve">(2)</w:t>
      </w:r>
      <w:r xml:space="preserve">
        <w:t> </w:t>
      </w:r>
      <w:r xml:space="preserve">
        <w:t> </w:t>
      </w:r>
      <w:r>
        <w:t xml:space="preserve">take into consideration the actual cost and use of any services from the list included in the contract that are offered by a managed care organization when setting the capitation rates for that organization under the contract.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533.005(h), Government Code, as amended by this Act, applies to a contract entered into or renewed on or after the effective date of this Act.  A contract entered into or renewed before that date is governed by the law in effect on the date the contract was entered into or renewed,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