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cities to change the date on which their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 may, not later than December 31, 2024, change the date on which it holds its general election for officers to the November uniform election date.  Subsections (b), (c), and (d) apply to the change of an election date under this subsection.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