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88R5464 MM-D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West</w:t>
      </w:r>
      <w:r xml:space="preserve">
        <w:tab wTab="150" tlc="none" cTlc="0"/>
      </w:r>
      <w:r>
        <w:t xml:space="preserve">S.B.</w:t>
      </w:r>
      <w:r xml:space="preserve">
        <w:t> </w:t>
      </w:r>
      <w:r>
        <w:t xml:space="preserve">No.</w:t>
      </w:r>
      <w:r xml:space="preserve">
        <w:t> </w:t>
      </w:r>
      <w:r>
        <w:t xml:space="preserve">2268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adjustment of the average daily attendance of a school district with a certain student attendance rate.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48.005, Education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Notwithstanding any other adjustment to average daily attendance to which a school district may be entitled under this section, the commissioner shall adjust the average daily attendance of a school district that has a student attendance rate of less than 93 percent for a school year by multiplying the district's average daily attendance by an amount equal to the quotient of 0.93 divided by the district's student attendance rate. </w:t>
      </w:r>
      <w:r>
        <w:rPr>
          <w:u w:val="single"/>
        </w:rPr>
        <w:t xml:space="preserve"> </w:t>
      </w:r>
      <w:r>
        <w:rPr>
          <w:u w:val="single"/>
        </w:rPr>
        <w:t xml:space="preserve">For purposes of this subsection, the district's student attendance rate is the quotient of the sum of attendance by students in membership for purposes of average daily attendance for each day of the minimum number of days of instruction as described under Section 25.081(a) divided by the sum of the number of days of the minimum number of days of instruction for which those students are in membership.</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