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Kolkhorst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2273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requiring semiannual school safety meetings in certain counties.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C, Chapter 37, Education Code, is amended by adding Section 37.0833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37.0833.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SCHOOL SAFETY MEETINGS.  (a)  The sheriff of a county with a total population of less than 300,000 in which a public school is located, shall call and conduct semiannual meetings to discuss: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school safety;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coordinated law enforcement response to school violence incidents;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law enforcement agency capabilities;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available resources;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(5)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emergency radio interoperability;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(6)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chain of command planning; and</w:t>
      </w:r>
      <w:r>
        <w:t xml:space="preserve"> 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(7)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other related subjects proposed by a person in attendance at the meeting.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following persons shall attend a meeting called under Subsection (a):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sheriff or the sheriff's designee;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police chief of a municipal police department in the county or the police chief's designee;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each elected constable in the county or the constable's designees;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each police chief of a school district's police department or school district security coordinator from each school district located in the county;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(5)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representative of the Department of Public Safety assigned to the county;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(6)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person appointed to a command staff position at an emergency medical service in the county;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(7)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person appointed to a command staff position at a municipal emergency medical service in the county;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(8)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person appointed to a command staff position at a fire department in the county;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(9)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any other person the sheriff considers appropriate.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As soon as practicable after a meeting under Subsection (a), the sheriff shall submit a notice to the Texas School Safety Center identifying the attendees of the meeting and a statement of compliance with this provision.  The Texas School Safety Center shall publish the notice on the center's Internet website.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meeting under this section shall be conducted as a closed, nonpublic meeting that is not subject to the open meetings law, Chapter 551, Government Code.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As soon as practicable after the effective date of this Act, the sheriff of a county described by Section 37.0833(a), Education Code, as added by this Act, shall call a meeting as provided by that section.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2273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