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2273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22,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12, Nays 0;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2273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requiring semiannual school safety meetings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37, Education Code, is amended by adding Section 37.0833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37.0833.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SAFETY MEETINGS.  (a)  The sheriff of a county with a total population of less than 300,000 in which a public school is located, shall call and conduct  semiannual meetings to discuss: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coordinated law enforcement response to school violence incidents;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law enforcement agency capabilities;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available resources;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emergency radio interoperability;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chain of command planning;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related subjects proposed by a person in attendance at the meeting.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following persons shall attend a meeting called under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sheriff or the sheriff's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police chief of a municipal police department in the county or the police chief's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elected constable in the county or the constable's designees;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police chief of a school district's police department or school district security coordinator from each school district located in the county;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representative of the Department of Public Safety assigned to the county;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appointed to a command staff position at an emergency medical service in the county;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appointed to a command staff position at a municipal emergency medical service in the county;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appointed to a command staff position at a fire department in the county;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person the sheriff considers appropriate.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a meeting under Subsection (a), the sheriff shall submit a notice to the Texas School Safety Center identifying the attendees of the meeting and a statement of compliance with this provision.  The Texas School Safety Center shall publish the notice on the center's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meeting under this section shall be conducted as a closed, nonpublic meeting that is not subject to the open meetings law, Chapter 551,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sheriff of a county described by Section 37.0833(a), Education Code, as added by this Act, shall call a meeting as provided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2273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