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Hughes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2275</w:t>
      </w:r>
    </w:p>
    <w:p w:rsidR="003F3435" w:rsidRDefault="0032493E">
      <w:pPr>
        <w:ind w:firstLine="720"/>
        <w:jc w:val="both"/>
      </w:pPr>
      <w:r>
        <w:t xml:space="preserve">(Smithee)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the Supreme Court of Texas to adopt certain rules.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1.</w:t>
      </w:r>
      <w:r xml:space="preserve">
        <w:t> </w:t>
      </w:r>
      <w:r xml:space="preserve">
        <w:t> </w:t>
      </w:r>
      <w:r>
        <w:t xml:space="preserve">Section 22.004(c), Government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2275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