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2023, read first time and referred to Committee on State Affairs;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2;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Supreme Court of Texas to adopt certain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22.004(c),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