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88R14043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2313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public institutions of higher education from requiring diversity training as a condition for enrollment or registration.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51.9319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51.9319.</w:t>
      </w:r>
      <w:r>
        <w:rPr>
          <w:u w:val="single"/>
        </w:rPr>
        <w:t xml:space="preserve"> </w:t>
      </w:r>
      <w:r>
        <w:rPr>
          <w:u w:val="single"/>
        </w:rPr>
        <w:t xml:space="preserve"> </w:t>
      </w:r>
      <w:r>
        <w:rPr>
          <w:u w:val="single"/>
        </w:rPr>
        <w:t xml:space="preserve">DIVERSITY TRAINING AS CONDITION OF ENROLLMENT OR REGISTRATION PROHIBITED.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may not require a student to complete diversity training as a condition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enrolling at the institution;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registering for any course or academic program offered by the institution.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