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used to provide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11.1825,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  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A reference in this section to acquiring property includes leasing the property as described by this subsection.  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