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2325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events for funding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1. Sections 478.0001(3) and (7), Government Code, as effective April 1, 2023,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"Event" means any of the following and includes any activity related to or associated with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the Academy of Country Music Awards;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the Amateur Athletic Union Junior Olympic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the Breeders' Cup World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 </w:t>
      </w:r>
      <w:r>
        <w:t xml:space="preserve"> </w:t>
      </w:r>
      <w:r>
        <w:t xml:space="preserve">a game of the College Football Playoff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 </w:t>
      </w:r>
      <w:r>
        <w:t xml:space="preserve"> </w:t>
      </w:r>
      <w:r>
        <w:t xml:space="preserve">the Confederation of North, Central America and Caribbean Association Football (Concacaf) Gold Cup;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 </w:t>
      </w:r>
      <w:r>
        <w:t xml:space="preserve"> </w:t>
      </w:r>
      <w:r>
        <w:t xml:space="preserve">an Elite Rodeo Association World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 </w:t>
      </w:r>
      <w:r>
        <w:t xml:space="preserve">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</w:t>
      </w:r>
      <w:r>
        <w:t xml:space="preserve">] Formula One </w:t>
      </w:r>
      <w:r>
        <w:rPr>
          <w:u w:val="single"/>
        </w:rPr>
        <w:t xml:space="preserve">United States Grand Prix</w:t>
      </w:r>
      <w:r>
        <w:t xml:space="preserve"> </w:t>
      </w:r>
      <w:r>
        <w:t xml:space="preserve">[</w:t>
      </w:r>
      <w:r>
        <w:rPr>
          <w:strike/>
        </w:rPr>
        <w:t xml:space="preserve">automobile race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 </w:t>
      </w:r>
      <w:r>
        <w:t xml:space="preserve"> </w:t>
      </w:r>
      <w:r>
        <w:t xml:space="preserve">the largest event held each year at a sports entertainment venue in this state with a permanent seating capacity, including grandstand and premium seating, of at least 125,000;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 </w:t>
      </w:r>
      <w:r>
        <w:t xml:space="preserve"> </w:t>
      </w:r>
      <w:r>
        <w:t xml:space="preserve">the Major League Baseball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the Major League Soccer All-Star Game or the Major League Soccer Cup;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mixed martial arts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the Moto Grand Prix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National Association for Stock Car Auto Racing (NASCAR):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 </w:t>
      </w:r>
      <w:r>
        <w:t xml:space="preserve"> </w:t>
      </w:r>
      <w:r>
        <w:t xml:space="preserve">All-Star Race;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(ii) </w:t>
      </w:r>
      <w:r>
        <w:t xml:space="preserve"> </w:t>
      </w:r>
      <w:r>
        <w:t xml:space="preserve">season-ending Championship Race;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the National Basketball Association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(0)</w:t>
      </w:r>
      <w:r xml:space="preserve">
        <w:t> </w:t>
      </w:r>
      <w:r xml:space="preserve">
        <w:t> </w:t>
      </w:r>
      <w:r>
        <w:t xml:space="preserve">a National Collegiate Athletic Association Final Four tournament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National Collegiate Athletic Association men's or women's lacrosse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a national collegiate championship of an amateur sport sanctioned by the national governing body of the sport that is recognized by 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the National Cutting Horse Association Triple Crown;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Hockey League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a national political convention of the Republican National Committee or 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an Olympic activity, including a Junior or Senior activity, training program, or feeder program sanctioned by the United States Olympic Committee's Community Olympic Development Program;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presidential general election debate;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(W)</w:t>
      </w:r>
      <w:r xml:space="preserve">
        <w:t> </w:t>
      </w:r>
      <w:r xml:space="preserve">
        <w:t> </w:t>
      </w:r>
      <w:r>
        <w:t xml:space="preserve">the Professional Rodeo Cowboys Association National Finals Rodeo;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a Super Bowl;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(Y)</w:t>
      </w:r>
      <w:r xml:space="preserve">
        <w:t> </w:t>
      </w:r>
      <w:r xml:space="preserve">
        <w:t> </w:t>
      </w:r>
      <w:r>
        <w:t xml:space="preserve">the United States Open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(Z)</w:t>
      </w:r>
      <w:r xml:space="preserve">
        <w:t> </w:t>
      </w:r>
      <w:r xml:space="preserve">
        <w:t> </w:t>
      </w:r>
      <w:r>
        <w:t xml:space="preserve">a World Cup soccer game or the World Cup soccer tournament;</w:t>
      </w:r>
      <w:r>
        <w:rPr>
          <w:u w:val="single"/>
        </w:rPr>
        <w:t xml:space="preserve"> (AA)</w:t>
      </w:r>
      <w:r>
        <w:t xml:space="preserve"> [</w:t>
      </w:r>
      <w:r>
        <w:rPr>
          <w:strike/>
        </w:rPr>
        <w:t xml:space="preserve">(X)</w:t>
      </w:r>
      <w:r>
        <w:t xml:space="preserve">] </w:t>
      </w:r>
      <w:r>
        <w:t xml:space="preserve"> </w:t>
      </w:r>
      <w:r>
        <w:t xml:space="preserve">the national governing body of a sport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 "Site selection organization"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the Academy of Country Music;</w:t>
      </w:r>
    </w:p>
    <w:p w:rsidR="003F3435" w:rsidRDefault="0032493E">
      <w:pPr>
        <w:spacing w:line="480" w:lineRule="auto"/>
        <w:ind w:firstLine="2160"/>
        <w:ind w:start="720"/>
        <w:jc w:val="both"/>
      </w:pPr>
      <w:r>
        <w:t xml:space="preserve">(B) </w:t>
      </w:r>
      <w:r>
        <w:t xml:space="preserve"> </w:t>
      </w:r>
      <w:r>
        <w:t xml:space="preserve">the Amateur Athletic Union;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the Big 12 Conference;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 </w:t>
      </w:r>
      <w:r>
        <w:t xml:space="preserve"> </w:t>
      </w:r>
      <w:r>
        <w:t xml:space="preserve">the College Football Playoff Administration, LLC,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 </w:t>
      </w:r>
      <w:r>
        <w:t xml:space="preserve"> </w:t>
      </w:r>
      <w:r>
        <w:t xml:space="preserve">the Commission on Presidential Debates;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 </w:t>
      </w:r>
      <w:r>
        <w:t xml:space="preserve"> </w:t>
      </w:r>
      <w:r>
        <w:t xml:space="preserve">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 </w:t>
      </w:r>
      <w:r>
        <w:t xml:space="preserve"> </w:t>
      </w:r>
      <w:r>
        <w:t xml:space="preserve">Dorna Sports;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 </w:t>
      </w:r>
      <w:r>
        <w:t xml:space="preserve"> </w:t>
      </w:r>
      <w:r>
        <w:t xml:space="preserve">the Elite Rodeo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 </w:t>
      </w:r>
      <w:r>
        <w:t xml:space="preserve"> </w:t>
      </w:r>
      <w:r>
        <w:t xml:space="preserve">Encore Live;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 </w:t>
      </w:r>
      <w:r>
        <w:t xml:space="preserve"> </w:t>
      </w:r>
      <w:r>
        <w:t xml:space="preserve">ESPN or an affiliate;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 </w:t>
      </w:r>
      <w:r>
        <w:t xml:space="preserve"> </w:t>
      </w:r>
      <w:r>
        <w:t xml:space="preserve">the Federation Internationale de Football Association (FIFA);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 </w:t>
      </w:r>
      <w:r>
        <w:t xml:space="preserve"> </w:t>
      </w:r>
      <w:r>
        <w:t xml:space="preserve">the International World Games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 </w:t>
      </w:r>
      <w:r>
        <w:t xml:space="preserve"> </w:t>
      </w:r>
      <w:r>
        <w:t xml:space="preserve">Major League Baseball;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 </w:t>
      </w:r>
      <w:r>
        <w:t xml:space="preserve"> </w:t>
      </w:r>
      <w:r>
        <w:t xml:space="preserve">Major League Soccer;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(0)</w:t>
      </w:r>
      <w:r xml:space="preserve">
        <w:t> </w:t>
      </w:r>
      <w:r xml:space="preserve">
        <w:t> </w:t>
      </w:r>
      <w:r>
        <w:t xml:space="preserve">the National Association for Stock Car Auto</w:t>
      </w:r>
      <w:r>
        <w:t xml:space="preserve"> </w:t>
      </w:r>
      <w:r>
        <w:t xml:space="preserve">Racing (NASCAR);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National Basketball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the National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the National Cutting Horse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Football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the National Hockey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the National Reined Cow Horse Association (NRCHA);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the Professional Rodeo Cowboys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(W)</w:t>
      </w:r>
      <w:r xml:space="preserve">
        <w:t> </w:t>
      </w:r>
      <w:r xml:space="preserve">
        <w:t> </w:t>
      </w:r>
      <w:r>
        <w:t xml:space="preserve">the Republican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the Ultimate Fighting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(Y)</w:t>
      </w:r>
      <w:r xml:space="preserve">
        <w:t> </w:t>
      </w:r>
      <w:r xml:space="preserve">
        <w:t> </w:t>
      </w:r>
      <w:r>
        <w:t xml:space="preserve">the United States Golf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(Z)</w:t>
      </w:r>
      <w:r xml:space="preserve">
        <w:t> </w:t>
      </w:r>
      <w:r xml:space="preserve">
        <w:t> </w:t>
      </w:r>
      <w:r>
        <w:t xml:space="preserve">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(AA) World Wrestling Entertainment;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(BB) the national governing body of a sport that is recognized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l'Automobile;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Formula One Management Limited</w:t>
      </w:r>
      <w:r>
        <w:rPr>
          <w:u w:val="single"/>
        </w:rPr>
        <w:t xml:space="preserve">, or its successor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National Thoroughbred Racing Association;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United States Olympic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2021,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