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2345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(v)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650,000 that is adjacent to two counties, each having a population of more than 1.8 million,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352.002(v) may not exceed two percent of the price paid for a room in a hotel.</w:t>
      </w:r>
    </w:p>
    <w:p w:rsidR="003F3435" w:rsidRDefault="0032493E">
      <w:pPr>
        <w:spacing w:line="480" w:lineRule="auto"/>
        <w:ind w:firstLine="720"/>
        <w:ind w:start="7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may not be imposed on a hotel project described in Section 351.102 that resides on a contiguous property in more than one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 </w:t>
      </w:r>
      <w:r>
        <w:rPr>
          <w:u w:val="single"/>
        </w:rPr>
        <w:t xml:space="preserve"> </w:t>
      </w:r>
      <w:r>
        <w:rPr>
          <w:u w:val="single"/>
        </w:rPr>
        <w:t xml:space="preserve">USE OF REVENUE: </w:t>
      </w:r>
      <w:r>
        <w:rPr>
          <w:u w:val="single"/>
        </w:rPr>
        <w:t xml:space="preserve"> </w:t>
      </w:r>
      <w:r>
        <w:rPr>
          <w:u w:val="single"/>
        </w:rPr>
        <w:t xml:space="preserve">CERTAIN COUNTIES ADJACENT TO POPULOUS COUNTIES. </w:t>
      </w:r>
      <w:r>
        <w:rPr>
          <w:u w:val="single"/>
        </w:rPr>
        <w:t xml:space="preserve"> </w:t>
      </w:r>
      <w:r>
        <w:rPr>
          <w:u w:val="single"/>
        </w:rPr>
        <w:t xml:space="preserve">The revenue from a tax imposed under this chapter by a county authorized to impose the tax under Section 352.002(v) may be used only for the development, construction, maintenance, and improvement of multipurpose facilities to enhance hotel activity and encourage tourism.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