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88R13749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plat approval requirements related to water utility connections.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232, Local Government Code, is amended by adding Section 232.0036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232.0036.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REQUIREMENTS: WATER UTILITY CONNECTIONS. </w:t>
      </w:r>
      <w:r>
        <w:rPr>
          <w:u w:val="single"/>
        </w:rPr>
        <w:t xml:space="preserve"> </w:t>
      </w:r>
      <w:r>
        <w:rPr>
          <w:u w:val="single"/>
        </w:rPr>
        <w:t xml:space="preserve">As part of the required documentation for a plat application under Section 232.0025(a), the commissioners court of a county shall require the applicant to submit documentation showing that a water utility connection has been constructed or installed to service each lot in the subdivision.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plat application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