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2391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discipline.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 </w:t>
      </w:r>
      <w:r xml:space="preserve">
        <w:t> </w:t>
      </w:r>
      <w:r xml:space="preserve">
        <w:t> </w:t>
      </w:r>
      <w:r>
        <w:t xml:space="preserve">Subsection (a), Section 37.143,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 </w:t>
      </w:r>
      <w:r>
        <w:t xml:space="preserve"> </w:t>
      </w:r>
      <w:r>
        <w:t xml:space="preserve">A peace officer may </w:t>
      </w:r>
      <w:r>
        <w:rPr>
          <w:strike/>
        </w:rPr>
        <w:t xml:space="preserve">not</w:t>
      </w:r>
      <w:r>
        <w:t xml:space="preserve"> issue a citation to a child who is alleged to have committed a school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