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2418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to appear by telephone or videoconference.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jc w:val="both"/>
      </w:pPr>
      <w:r>
        <w:t xml:space="preserve">  </w:t>
      </w:r>
      <w:r xml:space="preserve">
        <w:t> </w:t>
      </w:r>
      <w:r>
        <w:t xml:space="preserve">  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Chapter 45.0201,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45.0201.</w:t>
      </w:r>
      <w:r xml:space="preserve">
        <w:t> </w:t>
      </w:r>
      <w:r xml:space="preserve">
        <w:t> </w:t>
      </w:r>
      <w:r>
        <w:t xml:space="preserve">APPEARANCE BY TELEPHONE OR VIDEOCONFERENCE.  If the justice or judge determines that requiring a defendant to appear before the justice or judge in person for a hearing [</w:t>
      </w:r>
      <w:r>
        <w:rPr>
          <w:strike/>
        </w:rPr>
        <w:t xml:space="preserve">under Article 45.0445 or 45.045]</w:t>
      </w:r>
      <w:r>
        <w:t xml:space="preserve"> would impose an undue hardship on the defendant, the justice or judge may allow the defendant to appear by telephone or videoconference.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>
        <w:t xml:space="preserve">  SECTION</w:t>
      </w:r>
      <w:r xml:space="preserve">
        <w:t> </w:t>
      </w:r>
      <w:r>
        <w:t xml:space="preserve">2.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