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2422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student records held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61.031, Education Code, is amended to read as follows:</w:t>
      </w:r>
    </w:p>
    <w:p w:rsidR="003F3435" w:rsidRDefault="0032493E">
      <w:pPr>
        <w:spacing w:line="480" w:lineRule="auto"/>
        <w:ind w:firstLine="720"/>
        <w:jc w:val="both"/>
      </w:pPr>
      <w:r>
        <w:t xml:space="preserve">Sec.</w:t>
      </w:r>
      <w:r xml:space="preserve">
        <w:t> </w:t>
      </w:r>
      <w:r>
        <w:t xml:space="preserve">63.031.</w:t>
      </w:r>
      <w:r xml:space="preserve">
        <w:t> </w:t>
      </w:r>
      <w:r xml:space="preserve">
        <w:t> </w:t>
      </w:r>
      <w:r>
        <w:t xml:space="preserve">PUBLIC </w:t>
      </w:r>
      <w:r>
        <w:rPr>
          <w:strike/>
        </w:rPr>
        <w:t xml:space="preserve">INTEREST </w:t>
      </w:r>
      <w:r>
        <w:t xml:space="preserve">INFORMATION AND COMPLAINTS.</w:t>
      </w:r>
    </w:p>
    <w:p w:rsidR="003F3435" w:rsidRDefault="0032493E">
      <w:pPr>
        <w:spacing w:line="480" w:lineRule="auto"/>
        <w:jc w:val="both"/>
      </w:pPr>
      <w:r>
        <w:t xml:space="preserve">(a)</w:t>
      </w:r>
      <w:r xml:space="preserve">
        <w:t> </w:t>
      </w:r>
      <w:r xml:space="preserve">
        <w:t> </w:t>
      </w:r>
      <w:r>
        <w:t xml:space="preserve">The board shall maintain a file on each written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board shall provide to the person filing the complaint and to each person who is a subject of the complaint a copy of the board's policies and procedures relating to the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provision of law, information regarding a current, former, or prospective applicant or student of an educational institution that is obtained, received, or held by the Texas Higher Education Coordinating Board (the Coordinating Board) for the purpose of providing assistance with access to post-secondary education shall be considered confidential and excepted from disclosure as an "educational record" under Chapter 552.114, Government Code, and may only be released in conformity with the Family Educational Rights and Privacy Act of 1974, Sec. 513, Pub. L. No.</w:t>
      </w:r>
      <w:r>
        <w:rPr>
          <w:u w:val="single"/>
        </w:rPr>
        <w:t xml:space="preserve"> </w:t>
      </w:r>
      <w:r>
        <w:rPr>
          <w:u w:val="single"/>
        </w:rPr>
        <w:t xml:space="preserve">93-380, 20 U.S.C. Sec. 1232g.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