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2422</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10,</w:t>
      </w:r>
      <w:r xml:space="preserve">
        <w:t> </w:t>
      </w:r>
      <w:r>
        <w:t xml:space="preserve">2023; March</w:t>
      </w:r>
      <w:r xml:space="preserve">
        <w:t> </w:t>
      </w:r>
      <w:r>
        <w:t xml:space="preserve">23,</w:t>
      </w:r>
      <w:r xml:space="preserve">
        <w:t> </w:t>
      </w:r>
      <w:r>
        <w:t xml:space="preserve">2023, read first time and referred to Subcommittee on Higher Education; May</w:t>
      </w:r>
      <w:r xml:space="preserve">
        <w:t> </w:t>
      </w:r>
      <w:r>
        <w:t xml:space="preserve">8,</w:t>
      </w:r>
      <w:r xml:space="preserve">
        <w:t> </w:t>
      </w:r>
      <w:r>
        <w:t xml:space="preserve">2023, reported adversely, with favorable Committee Substitute from Committee on Education by the following vote:</w:t>
      </w:r>
      <w:r>
        <w:t xml:space="preserve"> </w:t>
      </w:r>
      <w:r>
        <w:t xml:space="preserve"> </w:t>
      </w:r>
      <w:r>
        <w:t xml:space="preserve">Yeas</w:t>
      </w:r>
      <w:r xml:space="preserve">
        <w:t> </w:t>
      </w:r>
      <w:r>
        <w:t xml:space="preserve">12, Nays 0; May</w:t>
      </w:r>
      <w:r xml:space="preserve">
        <w:t> </w:t>
      </w:r>
      <w:r>
        <w:t xml:space="preserve">8,</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2422</w:t>
      </w:r>
      <w:r xml:space="preserve">
        <w:tab wTab="150" tlc="none" cTlc="0"/>
      </w:r>
      <w:r>
        <w:t xml:space="preserve">By:</w:t>
      </w:r>
      <w:r xml:space="preserve">
        <w:t> </w:t>
      </w:r>
      <w:r xml:space="preserve">
        <w:t> </w:t>
      </w:r>
      <w:r>
        <w:t xml:space="preserve">King</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confidentiality of certain records containing applicant or student information that are held by the Texas Higher Education Coordinating Board.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61.031, Education Code, is amended to read as follows:</w:t>
      </w:r>
    </w:p>
    <w:p w:rsidR="003F3435" w:rsidRDefault="0032493E">
      <w:pPr>
        <w:spacing w:line="480" w:lineRule="auto"/>
        <w:ind w:firstLine="720"/>
        <w:jc w:val="both"/>
      </w:pPr>
      <w:r>
        <w:t xml:space="preserve">Sec.</w:t>
      </w:r>
      <w:r xml:space="preserve">
        <w:t> </w:t>
      </w:r>
      <w:r>
        <w:t xml:space="preserve">61.031.</w:t>
      </w:r>
      <w:r xml:space="preserve">
        <w:t> </w:t>
      </w:r>
      <w:r xml:space="preserve">
        <w:t> </w:t>
      </w:r>
      <w:r>
        <w:t xml:space="preserve">PUBLIC [</w:t>
      </w:r>
      <w:r>
        <w:rPr>
          <w:strike/>
        </w:rPr>
        <w:t xml:space="preserve">INTEREST</w:t>
      </w:r>
      <w:r>
        <w:t xml:space="preserve">] INFORMATION AND COMPLAINTS.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61.031, Education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provision of law, information that relates to a current, former, or prospective applicant or student of an educational institution and that is obtained, received, or held by the board for the purpose of providing assistance with access to postsecondary education shall be considered confidential and excepted from disclosure under Chapter 552, Government Code, and may only be released in conformity with the Family Educational Rights and Privacy Act of 1974 (20 U.S.C. Section 1232g). </w:t>
      </w:r>
      <w:r>
        <w:rPr>
          <w:u w:val="single"/>
        </w:rPr>
        <w:t xml:space="preserve"> </w:t>
      </w:r>
      <w:r>
        <w:rPr>
          <w:u w:val="single"/>
        </w:rPr>
        <w:t xml:space="preserve">The board may withhold information prohibited from being disclosed under this subsection without requesting a decision from the attorney general under Subchapter G, Chapter 552, Government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2422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