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88R30572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S.B.</w:t>
      </w:r>
      <w:r xml:space="preserve">
        <w:t> </w:t>
      </w:r>
      <w:r>
        <w:t xml:space="preserve">No.</w:t>
      </w:r>
      <w:r xml:space="preserve">
        <w:t> </w:t>
      </w:r>
      <w:r>
        <w:t xml:space="preserve">2424</w:t>
      </w:r>
    </w:p>
    <w:p w:rsidR="003F3435" w:rsidRDefault="0032493E">
      <w:pPr>
        <w:ind w:firstLine="720"/>
        <w:jc w:val="both"/>
      </w:pPr>
      <w:r>
        <w:t xml:space="preserve">(Hefner)</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2424:</w:t>
      </w:r>
    </w:p>
    <w:p w:rsidR="003F3435" w:rsidRDefault="0032493E">
      <w:pPr>
        <w:spacing w:line="480" w:lineRule="auto"/>
        <w:jc w:val="both"/>
        <w:tabs>
          <w:tab w:val="right" w:leader="none" w:pos="9350"/>
        </w:tabs>
      </w:pPr>
      <w:r>
        <w:t xml:space="preserve">By:</w:t>
      </w:r>
      <w:r xml:space="preserve">
        <w:t> </w:t>
      </w:r>
      <w:r xml:space="preserve">
        <w:t> </w:t>
      </w:r>
      <w:r>
        <w:t xml:space="preserve">Slawson</w:t>
      </w:r>
      <w:r xml:space="preserve">
        <w:tab wTab="150" tlc="none" cTlc="0"/>
      </w:r>
      <w:r>
        <w:t xml:space="preserve">C.S.S.B.</w:t>
      </w:r>
      <w:r xml:space="preserve">
        <w:t> </w:t>
      </w:r>
      <w:r>
        <w:t xml:space="preserve">No.</w:t>
      </w:r>
      <w:r xml:space="preserve">
        <w:t> </w:t>
      </w:r>
      <w:r>
        <w:t xml:space="preserve">2424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illegal entry into this state from Mexico by a person who is not a citizen or legal permanent resident of the United States;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10, Penal Code, is amended by adding Chapter 51 to read as follows:</w:t>
      </w:r>
    </w:p>
    <w:p w:rsidR="003F3435" w:rsidRDefault="0032493E">
      <w:pPr>
        <w:spacing w:line="480" w:lineRule="auto"/>
        <w:jc w:val="center"/>
      </w:pPr>
      <w:r>
        <w:rPr>
          <w:u w:val="single"/>
        </w:rPr>
        <w:t xml:space="preserve">CHAPTER 51. ILLEGAL ENTRY FROM MEXICO</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51.01.</w:t>
      </w:r>
      <w:r>
        <w:rPr>
          <w:u w:val="single"/>
        </w:rPr>
        <w:t xml:space="preserve"> </w:t>
      </w:r>
      <w:r>
        <w:rPr>
          <w:u w:val="single"/>
        </w:rPr>
        <w:t xml:space="preserve"> </w:t>
      </w:r>
      <w:r>
        <w:rPr>
          <w:u w:val="single"/>
        </w:rPr>
        <w:t xml:space="preserve">DEFINITION.  In this chapter, "port of entry" means a port of entry as designated by 19 C.F.R. Part 101.</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51.02.</w:t>
      </w:r>
      <w:r>
        <w:rPr>
          <w:u w:val="single"/>
        </w:rPr>
        <w:t xml:space="preserve"> </w:t>
      </w:r>
      <w:r>
        <w:rPr>
          <w:u w:val="single"/>
        </w:rPr>
        <w:t xml:space="preserve"> </w:t>
      </w:r>
      <w:r>
        <w:rPr>
          <w:u w:val="single"/>
        </w:rPr>
        <w:t xml:space="preserve">ILLEGAL ENTRY FROM MEXICO.  (a)  A person who is not a citizen or legal permanent resident of the United States commits an offense if the person enters or attempts to enter this state by crossing its border with Mexico at any place other than a port of entry.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 except that the offense is a state jail felony if it is shown on the trial of the offense that the actor has previously been finally convicted of an offense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peace officer may, in lieu of arrest, remove a person detained for an offense under this section by collecting any identifying information the person may have, transporting the person to a port of entry, and ordering the person to return to Mexico.</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law enforcement officer of the Department of Public Safety who arrests a person for an offense under this section shall, to the extent feasible, detain the person in a facility established under Operation Lone Star or a similar border security operation of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not abate the prosecution of an offense under this section on the basis that a federal determination regarding the immigration status of the actor is pending.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w:t>
      </w:r>
      <w:r>
        <w:rPr>
          <w:u w:val="single"/>
        </w:rPr>
        <w:t xml:space="preserve"> </w:t>
      </w:r>
      <w:r>
        <w:rPr>
          <w:u w:val="single"/>
        </w:rPr>
        <w:t xml:space="preserve"> </w:t>
      </w:r>
      <w:r>
        <w:rPr>
          <w:u w:val="single"/>
        </w:rPr>
        <w:t xml:space="preserve">REFUSAL TO COMPLY WITH ORDER TO RETURN TO MEXICO.  (a)  A person commits an offense if, following the commission of an offense under Section 51.02(a), the person refuses to comply with an order to return to Mexico delivered by a peace officer under Section 51.02(c).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second degree.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102.002, Civil Practice and Remedies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local government shall pay actual damages, court costs, and attorney's fees awarded against an employee of the local government if the damages arise from a cause of action resulting from actions taken by the person to enforce Chapter 51, Penal Code, during the course and scope of the person's employment for the local government.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104.002(a),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the state is liable for indemnification under this chapter only if the damages are based on an act or omission by the person in the course and scope of the person's office, employment, or contractual performance for or service on behalf of the agency, institution, or department and if:</w:t>
      </w:r>
    </w:p>
    <w:p w:rsidR="003F3435" w:rsidRDefault="0032493E">
      <w:pPr>
        <w:spacing w:line="480" w:lineRule="auto"/>
        <w:ind w:firstLine="1440"/>
        <w:jc w:val="both"/>
      </w:pPr>
      <w:r>
        <w:t xml:space="preserve">(1)</w:t>
      </w:r>
      <w:r xml:space="preserve">
        <w:t> </w:t>
      </w:r>
      <w:r xml:space="preserve">
        <w:t> </w:t>
      </w:r>
      <w:r>
        <w:t xml:space="preserve">the damages arise out of a cause of action for negligence, except a wilful or wrongful act or an act of gross negligence;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the damages arise out of a cause of action for deprivation of a right, privilege, or immunity secured by the constitution or laws of this state or the United States, except when the court in its judgment or the jury in its verdict finds that the person acted in bad faith, with conscious indifference or reckless disregard;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damages arise out of a cause of action resulting from actions taken by the person to enforce Chapter 51, Penal Code; or</w:t>
      </w:r>
    </w:p>
    <w:p w:rsidR="003F3435" w:rsidRDefault="0032493E">
      <w:pPr>
        <w:spacing w:line="480" w:lineRule="auto"/>
        <w:ind w:firstLine="1440"/>
        <w:jc w:val="both"/>
      </w:pPr>
      <w:r>
        <w:rPr>
          <w:u w:val="single"/>
        </w:rPr>
        <w:t xml:space="preserve">(4)</w:t>
      </w:r>
      <w:r xml:space="preserve">
        <w:t> </w:t>
      </w:r>
      <w:r xml:space="preserve">
        <w:t> </w:t>
      </w:r>
      <w:r>
        <w:t xml:space="preserve">indemnification is in the interest of the state as determined by the attorney general or his designee.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157.903, Local Government Code, is amended to read as follows:</w:t>
      </w:r>
    </w:p>
    <w:p w:rsidR="003F3435" w:rsidRDefault="0032493E">
      <w:pPr>
        <w:spacing w:line="480" w:lineRule="auto"/>
        <w:ind w:firstLine="720"/>
        <w:jc w:val="both"/>
      </w:pPr>
      <w:r>
        <w:t xml:space="preserve">Sec.</w:t>
      </w:r>
      <w:r xml:space="preserve">
        <w:t> </w:t>
      </w:r>
      <w:r>
        <w:t xml:space="preserve">157.903.</w:t>
      </w:r>
      <w:r xml:space="preserve">
        <w:t> </w:t>
      </w:r>
      <w:r xml:space="preserve">
        <w:t> </w:t>
      </w:r>
      <w:r>
        <w:t xml:space="preserve">AUTHORITY TO INDEMNIFY ELECTED AND APPOINTED COUNTY OFFICERS</w:t>
      </w:r>
      <w:r>
        <w:rPr>
          <w:u w:val="single"/>
        </w:rPr>
        <w:t xml:space="preserve">; INDEMNIFICATION REQUIRED IN CERTAIN CASES</w:t>
      </w:r>
      <w:r>
        <w:t xml:space="preserve">.  </w:t>
      </w:r>
      <w:r>
        <w:rPr>
          <w:u w:val="single"/>
        </w:rPr>
        <w:t xml:space="preserve">(a)</w:t>
      </w:r>
      <w:r>
        <w:t xml:space="preserve"> </w:t>
      </w:r>
      <w:r>
        <w:t xml:space="preserve"> The commissioners court of a county by order may provide for the indemnification of an elected or appointed county officer against personal liability for the loss of county funds, or loss of or damage to personal property, incurred by the officer in the performance of official duties if the loss was not the result of the officer's negligence or criminal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county adopts an indemnification order under Subsection (a), the order must indemnify an elected or appointed county officer for damages resulting from actions taken by the officer to enforce Chapter 51, Penal Code, during the performance of official duties.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July 1, 2023, if it receives a vote of two-thirds of all the members elected to each house, as provided by Section 39, Article III, Texas Constitution.  If this Act does not receive the vote necessary for effect on that date,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2424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