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2442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unconditional designation of physicians as participating providers in a managed care plan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Subtitle F, Title 8, Insurance Code, is amended by adding Chapter 1462 to read as follows:</w:t>
      </w:r>
    </w:p>
    <w:p w:rsidR="003F3435" w:rsidRDefault="0032493E">
      <w:pPr>
        <w:spacing w:line="480" w:lineRule="auto"/>
        <w:ind w:firstLine="720"/>
        <w:jc w:val="both"/>
      </w:pPr>
      <w:r>
        <w:rPr>
          <w:u w:val="single"/>
        </w:rPr>
        <w:t xml:space="preserve">CHAPTER 1462. UNCONDITIONAL DESIGNATION AS PREFERRED PROVIDER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1462.001</w:t>
      </w:r>
      <w:r>
        <w:rPr>
          <w:u w:val="single"/>
        </w:rPr>
        <w:t xml:space="preserve"> </w:t>
      </w:r>
      <w:r>
        <w:rPr>
          <w:u w:val="single"/>
        </w:rPr>
        <w:t xml:space="preserve"> </w:t>
      </w:r>
      <w:r>
        <w:rPr>
          <w:u w:val="single"/>
        </w:rPr>
        <w:t xml:space="preserve"> DEFINITIONS. In this chapter:</w:t>
      </w:r>
    </w:p>
    <w:p w:rsidR="003F3435" w:rsidRDefault="0032493E">
      <w:pPr>
        <w:spacing w:line="480" w:lineRule="auto"/>
        <w:ind w:firstLine="720"/>
        <w:jc w:val="both"/>
      </w:pPr>
      <w:r>
        <w:rPr>
          <w:u w:val="single"/>
        </w:rPr>
        <w:t xml:space="preserve">(1)"Managed care plan" means a health benefit plan under which health care services are provided to enrollees through contracts with physicians and that requires enrollees to use participating physicians or that provides a different level of coverage for enrollees who use participating physicians. The term includes a  health benefit plan issued by:</w:t>
      </w:r>
      <w:r>
        <w:t xml:space="preserve"> </w:t>
      </w:r>
    </w:p>
    <w:p w:rsidR="003F3435" w:rsidRDefault="0032493E">
      <w:pPr>
        <w:spacing w:line="480" w:lineRule="auto"/>
        <w:ind w:firstLine="1440"/>
        <w:jc w:val="both"/>
      </w:pPr>
      <w:r>
        <w:rPr>
          <w:u w:val="single"/>
        </w:rPr>
        <w:t xml:space="preserve">(A)</w:t>
      </w:r>
      <w:r>
        <w:rPr>
          <w:u w:val="single"/>
        </w:rPr>
        <w:t xml:space="preserve"> </w:t>
      </w:r>
      <w:r>
        <w:rPr>
          <w:u w:val="single"/>
        </w:rPr>
        <w:t xml:space="preserve"> </w:t>
      </w:r>
      <w:r>
        <w:rPr>
          <w:u w:val="single"/>
        </w:rPr>
        <w:t xml:space="preserve">a health maintenance organization;</w:t>
      </w:r>
      <w:r>
        <w:t xml:space="preserve"> </w:t>
      </w:r>
    </w:p>
    <w:p w:rsidR="003F3435" w:rsidRDefault="0032493E">
      <w:pPr>
        <w:spacing w:line="480" w:lineRule="auto"/>
        <w:ind w:firstLine="1440"/>
        <w:jc w:val="both"/>
      </w:pPr>
      <w:r>
        <w:rPr>
          <w:u w:val="single"/>
        </w:rPr>
        <w:t xml:space="preserve">(B)</w:t>
      </w:r>
      <w:r>
        <w:rPr>
          <w:u w:val="single"/>
        </w:rPr>
        <w:t xml:space="preserve"> </w:t>
      </w:r>
      <w:r>
        <w:rPr>
          <w:u w:val="single"/>
        </w:rPr>
        <w:t xml:space="preserve"> </w:t>
      </w:r>
      <w:r>
        <w:rPr>
          <w:u w:val="single"/>
        </w:rPr>
        <w:t xml:space="preserve">a preferred provider benefit plan issuer; or</w:t>
      </w:r>
      <w:r>
        <w:t xml:space="preserve"> </w:t>
      </w:r>
    </w:p>
    <w:p w:rsidR="003F3435" w:rsidRDefault="0032493E">
      <w:pPr>
        <w:spacing w:line="480" w:lineRule="auto"/>
        <w:ind w:firstLine="1440"/>
        <w:jc w:val="both"/>
      </w:pPr>
      <w:r>
        <w:rPr>
          <w:u w:val="single"/>
        </w:rPr>
        <w:t xml:space="preserve">(C)</w:t>
      </w:r>
      <w:r>
        <w:rPr>
          <w:u w:val="single"/>
        </w:rPr>
        <w:t xml:space="preserve"> </w:t>
      </w:r>
      <w:r>
        <w:rPr>
          <w:u w:val="single"/>
        </w:rPr>
        <w:t xml:space="preserve"> </w:t>
      </w:r>
      <w:r>
        <w:rPr>
          <w:u w:val="single"/>
        </w:rPr>
        <w:t xml:space="preserve">any other entity that issues a health benefit plan,  including an insurance company.</w:t>
      </w:r>
      <w:r>
        <w:t xml:space="preserve"> </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"Participating physician" means a physician who has directly or indirectly contracted with a health benefit plan issuer to provide services to enrollees.</w:t>
      </w:r>
      <w:r>
        <w:t xml:space="preserve"> </w:t>
      </w:r>
    </w:p>
    <w:p w:rsidR="003F3435" w:rsidRDefault="0032493E">
      <w:pPr>
        <w:spacing w:line="480" w:lineRule="auto"/>
        <w:ind w:firstLine="720"/>
        <w:jc w:val="both"/>
      </w:pPr>
      <w:r>
        <w:rPr>
          <w:u w:val="single"/>
        </w:rPr>
        <w:t xml:space="preserve">(3)"Physician" means an individual licensed to practice medicine in this state. The term does not include an individual holding a license to practice administrative medicine under Section 155.009, Occupations Code.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1462.002.</w:t>
      </w:r>
      <w:r>
        <w:rPr>
          <w:u w:val="single"/>
        </w:rPr>
        <w:t xml:space="preserve"> </w:t>
      </w:r>
      <w:r>
        <w:rPr>
          <w:u w:val="single"/>
        </w:rPr>
        <w:t xml:space="preserve"> </w:t>
      </w:r>
      <w:r>
        <w:rPr>
          <w:u w:val="single"/>
        </w:rPr>
        <w:t xml:space="preserve">APPLICABILITY OF CHAPTER. (a) Notwithstanding any other law, this chapter applies to:</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basic coverage plan under Chapter 1551;</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basic plan under Chapter 1575;</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primary care coverage plan under Chapter 1579; and </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coverage under Chapter 1601.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chapter applies to  coverage under:</w:t>
      </w:r>
      <w:r>
        <w:t xml:space="preserve"> </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the child health plan program under Chapter 62, Health  and Safety Code; and</w:t>
      </w:r>
      <w:r>
        <w:t xml:space="preserve"> </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a Medicaid managed care program operated under Chapter  533, Government Code.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1462.003.</w:t>
      </w:r>
      <w:r>
        <w:rPr>
          <w:u w:val="single"/>
        </w:rPr>
        <w:t xml:space="preserve"> </w:t>
      </w:r>
      <w:r>
        <w:rPr>
          <w:u w:val="single"/>
        </w:rPr>
        <w:t xml:space="preserve"> </w:t>
      </w:r>
      <w:r>
        <w:rPr>
          <w:u w:val="single"/>
        </w:rPr>
        <w:t xml:space="preserve">UNCONDITIONAL DESIGNATION AS PARTICIPATING  PHYSICIAN. Notwithstanding any other law, any physician may apply for a designation as a participating provider in a managed care plan, and the managed care plan issuer or administrator shall designate the physician as a participating physician in the plan.</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1462.004.</w:t>
      </w:r>
      <w:r>
        <w:rPr>
          <w:u w:val="single"/>
        </w:rPr>
        <w:t xml:space="preserve"> </w:t>
      </w:r>
      <w:r>
        <w:rPr>
          <w:u w:val="single"/>
        </w:rPr>
        <w:t xml:space="preserve"> </w:t>
      </w:r>
      <w:r>
        <w:rPr>
          <w:u w:val="single"/>
        </w:rPr>
        <w:t xml:space="preserve">REQUIRED REIMBURSEMENT RATE. A managed care plan shall reimburse a participating physician designated under Section 1462.003 at a rate 90% of the highest contracted rated for the same service.</w:t>
      </w:r>
      <w:r>
        <w:t xml:space="preserve"> </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Chapter 1462, Insurance Code, as added by this Act, applies only to a health benefit plan delivered, issued for delivery, or renewed on or after January 1, 2024.</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