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Menéndez, 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2451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personal information entered on the carrier envelope of a ballot to be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86.002, Election Code, is amended by adding Subsection (d-1) and amending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instructions to be printed on the balloting materials for marking the ballot envelope with the information required under Subsection (g). </w:t>
      </w:r>
      <w:r>
        <w:rPr>
          <w:u w:val="single"/>
        </w:rPr>
        <w:t xml:space="preserve"> </w:t>
      </w:r>
      <w:r>
        <w:rPr>
          <w:u w:val="single"/>
        </w:rPr>
        <w:t xml:space="preserve">The instructions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printed in at least a 10-point font;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Subdivision (3), not include the text "V.U.I.D." or the words "voter registration number";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the statement: </w:t>
      </w:r>
      <w:r>
        <w:rPr>
          <w:u w:val="single"/>
        </w:rPr>
        <w:t xml:space="preserve"> </w:t>
      </w:r>
      <w:r>
        <w:rPr>
          <w:u w:val="single"/>
        </w:rPr>
        <w:t xml:space="preserve">"A voter registration number (V.U.I.D.) does not satisfy the requirement to enter the number of an election identification certificate and should not be printed on the carrier envelope."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carrier envelope must include a space</w:t>
      </w:r>
      <w:r>
        <w:rPr>
          <w:u w:val="single"/>
        </w:rPr>
        <w:t xml:space="preserve">, at least one half inch in height and two inches in width,</w:t>
      </w:r>
      <w:r>
        <w:t xml:space="preserve"> that is hidden from view when the envelope is sealed for the voter to enter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the voter's driver's license, election identification certificate, or personal identification card issued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voter has not been issued a number described by Subdivision (1), the last four digits of the voter's social security number;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