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2470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removal of a terriority by a municipality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755.022 of the Tax Code, is amended to read as follows:</w:t>
      </w:r>
      <w:r xml:space="preserve">
        <w:t> </w:t>
      </w:r>
      <w:r xml:space="preserve">
        <w:t> </w:t>
      </w:r>
      <w:r>
        <w:t xml:space="preserve">(a)</w:t>
      </w:r>
      <w:r xml:space="preserve">
        <w:t> </w:t>
      </w:r>
      <w:r xml:space="preserve">
        <w:t> </w:t>
      </w:r>
      <w:r>
        <w:t xml:space="preserve">If a municipality completes all other procedures necessary to annex territory in a district and if the municipality intends to remove the territory from the district and be the sole provider of emergency services to the territory by the use of municipal personnel or by some method other than by use of the district, the municipality shall send written notice of those facts to the board board </w:t>
      </w:r>
      <w:r>
        <w:rPr>
          <w:u w:val="single"/>
        </w:rPr>
        <w:t xml:space="preserve">within 30 days of the date that the procedures necessary to annex territory are completed</w:t>
      </w:r>
      <w:r>
        <w:t xml:space="preserve">. </w:t>
      </w:r>
      <w:r>
        <w:t xml:space="preserve"> </w:t>
      </w:r>
      <w:r>
        <w:t xml:space="preserve">The municipality must send the notice to the secretary of the board by certified mail, return receipt requested. </w:t>
      </w:r>
      <w:r>
        <w:t xml:space="preserve"> </w:t>
      </w:r>
      <w:r>
        <w:t xml:space="preserve">The territory remains part of the district and does not become part of the municipality until the secretary of the board receives the notice. </w:t>
      </w:r>
      <w:r>
        <w:t xml:space="preserve"> </w:t>
      </w:r>
      <w:r>
        <w:rPr>
          <w:u w:val="single"/>
        </w:rPr>
        <w:t xml:space="preserve">Within 30 days of</w:t>
      </w:r>
      <w:r>
        <w:t xml:space="preserve"> receipt of the notice, the board </w:t>
      </w:r>
      <w:r>
        <w:rPr>
          <w:u w:val="single"/>
        </w:rPr>
        <w:t xml:space="preserve">shall adopt an order disannexing the property and notify the appraisal district to </w:t>
      </w:r>
      <w:r>
        <w:t xml:space="preserve"> </w:t>
      </w:r>
      <w:r>
        <w:rPr>
          <w:strike/>
        </w:rPr>
        <w:t xml:space="preserve">immediately</w:t>
      </w:r>
      <w:r>
        <w:t xml:space="preserve"> change its records to show that the territory has been disannexed from the district</w:t>
      </w:r>
      <w:r>
        <w:rPr>
          <w:u w:val="single"/>
        </w:rPr>
        <w:t xml:space="preserve">,</w:t>
      </w:r>
      <w:r>
        <w:t xml:space="preserve"> and </w:t>
      </w:r>
      <w:r>
        <w:rPr>
          <w:u w:val="single"/>
        </w:rPr>
        <w:t xml:space="preserve">the district</w:t>
      </w:r>
      <w:r>
        <w:t xml:space="preserve"> shall cease to provide further services to the residents of that territory. </w:t>
      </w:r>
      <w:r>
        <w:t xml:space="preserve"> </w:t>
      </w:r>
      <w:r>
        <w:t xml:space="preserve">This subsection does not require a municipality to remove from a district territory the municipality has annexed.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Until the municipality reaches the same level of services, infrastructure, and infrastructure maintenance as called for in Section 43.056 of the Local Government Code, if the district or its contracted service provider is dispatched or requested to provide services to the residents of the territory that is removed by the municipality after the territory is removed, the municipality shall compensate the district for the costs of such services within 30 days of receipt of a request for payment from the district at the amount established by the district that shall not exceed costs of providing services, including overhead. </w:t>
      </w:r>
      <w:r>
        <w:rPr>
          <w:u w:val="single"/>
        </w:rPr>
        <w:t xml:space="preserve"> </w:t>
      </w:r>
      <w:r>
        <w:rPr>
          <w:u w:val="single"/>
        </w:rPr>
        <w:t xml:space="preserve">Payments due under this subsection shall be treated as contract payments due by the municipality and subject to Subchapter B of Chapter 2251 of the Texas Government Code and Section 2251.043 of the Texas Government Code.</w:t>
      </w:r>
    </w:p>
    <w:p w:rsidR="003F3435" w:rsidRDefault="0032493E">
      <w:pPr>
        <w:spacing w:line="480" w:lineRule="auto"/>
        <w:ind w:firstLine="720"/>
        <w:jc w:val="both"/>
      </w:pPr>
      <w:r>
        <w:t xml:space="preserve">(b) </w:t>
      </w:r>
      <w:r>
        <w:t xml:space="preserve"> </w:t>
      </w:r>
      <w:r>
        <w:t xml:space="preserve">The disannexation of territory under this section does not diminish or impair the rights of the holders of any outstanding and unpaid bonds, warrants, or other obligations of the district including loans and lease-purchase agreements.</w:t>
      </w:r>
    </w:p>
    <w:p w:rsidR="003F3435" w:rsidRDefault="0032493E">
      <w:pPr>
        <w:spacing w:line="480" w:lineRule="auto"/>
        <w:ind w:firstLine="720"/>
        <w:jc w:val="both"/>
      </w:pPr>
      <w:r>
        <w:t xml:space="preserve">(c) </w:t>
      </w:r>
      <w:r>
        <w:t xml:space="preserve"> </w:t>
      </w:r>
      <w:r>
        <w:t xml:space="preserve">If a municipality removes territory from a district that the municipality has annexed, the municipality shall compensate the district immediately after disannexation of the territory under Subsection (a) in an amount equal to the annexed territory's pro rata share of the district's bonded and other indebtedness as computed according to the formula in Subsection (e) or (e-1), whichever yields the greater amount. </w:t>
      </w:r>
      <w:r>
        <w:t xml:space="preserve"> </w:t>
      </w:r>
      <w:r>
        <w:t xml:space="preserve">The district shall apply compensation received from a municipality under this subsection exclusively to the payment of the annexed territory's pro rata share of the district's bonded and other indebtedness.</w:t>
      </w:r>
    </w:p>
    <w:p w:rsidR="003F3435" w:rsidRDefault="0032493E">
      <w:pPr>
        <w:spacing w:line="480" w:lineRule="auto"/>
        <w:ind w:firstLine="720"/>
        <w:jc w:val="both"/>
      </w:pPr>
      <w:r>
        <w:t xml:space="preserve">(d) </w:t>
      </w:r>
      <w:r>
        <w:t xml:space="preserve"> </w:t>
      </w:r>
      <w:r>
        <w:t xml:space="preserve">On the district's request, a municipality shall purchase from the district at fair market value any real or personal property used to provide emergency services in territory disannexed under this section.</w:t>
      </w:r>
    </w:p>
    <w:p w:rsidR="003F3435" w:rsidRDefault="0032493E">
      <w:pPr>
        <w:spacing w:line="480" w:lineRule="auto"/>
        <w:ind w:firstLine="720"/>
        <w:jc w:val="both"/>
      </w:pPr>
      <w:r>
        <w:t xml:space="preserve">(e) </w:t>
      </w:r>
      <w:r>
        <w:t xml:space="preserve"> </w:t>
      </w:r>
      <w:r>
        <w:t xml:space="preserve">Unless Subsection (e-l) would yield a greater amount, the amount of compensation under Subsection (c) shall be determined by multiplying the district's total indebtedness at the time of the annexation by a fraction the numerator of which is the assessed value of the property to be annexed based on the most recent certified county property tax rolls at the time of annexation and the denominator of which is the total assessed value of the property of the district based on the most recent certified county property tax rolls at the time of annexation.</w:t>
      </w:r>
    </w:p>
    <w:p w:rsidR="003F3435" w:rsidRDefault="0032493E">
      <w:pPr>
        <w:spacing w:line="480" w:lineRule="auto"/>
        <w:ind w:firstLine="720"/>
        <w:jc w:val="both"/>
      </w:pPr>
      <w:r>
        <w:t xml:space="preserve">(e-l) </w:t>
      </w:r>
      <w:r>
        <w:t xml:space="preserve"> </w:t>
      </w:r>
      <w:r>
        <w:t xml:space="preserve">Unless Subsection (e) would yield a greater amount, the amount of compensation under Subsection (c) shall be determined by multiplying the district's total indebtedness at the time of the annexation by a fraction:</w:t>
      </w:r>
    </w:p>
    <w:p w:rsidR="003F3435" w:rsidRDefault="0032493E">
      <w:pPr>
        <w:spacing w:line="480" w:lineRule="auto"/>
        <w:ind w:firstLine="720"/>
        <w:jc w:val="both"/>
      </w:pPr>
      <w:r>
        <w:t xml:space="preserve">(1) </w:t>
      </w:r>
      <w:r>
        <w:t xml:space="preserve"> </w:t>
      </w:r>
      <w:r>
        <w:t xml:space="preserve">the numerator of which is the assessed value of the property to be annexed based on the most recent certified county property tax rolls at the time of annexation plus the total amount of the district's sales and use tax revenue collected by retailers located in the property to be annexed in the 12 months preceding the date of annexation, as reported by the comptroller; and</w:t>
      </w:r>
    </w:p>
    <w:p w:rsidR="003F3435" w:rsidRDefault="0032493E">
      <w:pPr>
        <w:spacing w:line="480" w:lineRule="auto"/>
        <w:ind w:firstLine="720"/>
        <w:jc w:val="both"/>
      </w:pPr>
      <w:r>
        <w:t xml:space="preserve">(2) </w:t>
      </w:r>
      <w:r>
        <w:t xml:space="preserve"> </w:t>
      </w:r>
      <w:r>
        <w:t xml:space="preserve">the denominator of which is the total assessed value of the property of the district based on the most recent certified county property tax rolls at the time of annexation plus the total amount of the district's sales and use tax revenue collected by retailers located in the district in the 12 months preceding the date of annexation, as reported by the comptroller.</w:t>
      </w:r>
    </w:p>
    <w:p w:rsidR="003F3435" w:rsidRDefault="0032493E">
      <w:pPr>
        <w:spacing w:line="480" w:lineRule="auto"/>
        <w:ind w:firstLine="720"/>
        <w:jc w:val="both"/>
      </w:pPr>
      <w:r>
        <w:t xml:space="preserve">(f)</w:t>
      </w:r>
      <w:r xml:space="preserve">
        <w:t> </w:t>
      </w:r>
      <w:r xml:space="preserve">
        <w:t> </w:t>
      </w:r>
      <w:r>
        <w:t xml:space="preserve">For purposes of this section, total indebtedness includes loans and lease-purchase agreements but does not include:</w:t>
      </w:r>
    </w:p>
    <w:p w:rsidR="003F3435" w:rsidRDefault="0032493E">
      <w:pPr>
        <w:spacing w:line="480" w:lineRule="auto"/>
        <w:ind w:firstLine="720"/>
        <w:jc w:val="both"/>
      </w:pPr>
      <w:r>
        <w:t xml:space="preserve">(1) </w:t>
      </w:r>
      <w:r>
        <w:t xml:space="preserve"> </w:t>
      </w:r>
      <w:r>
        <w:t xml:space="preserve">a loan or lease-purchase agreement the district enters into after the district receives notice of the municipality's intent to annex district territory; or</w:t>
      </w:r>
    </w:p>
    <w:p w:rsidR="003F3435" w:rsidRDefault="0032493E">
      <w:pPr>
        <w:spacing w:line="480" w:lineRule="auto"/>
        <w:ind w:firstLine="720"/>
        <w:jc w:val="both"/>
      </w:pPr>
      <w:r>
        <w:t xml:space="preserve">(2) </w:t>
      </w:r>
      <w:r>
        <w:t xml:space="preserve"> </w:t>
      </w:r>
      <w:r>
        <w:t xml:space="preserve">any indebtedness attributed to any real or personal property that the district requires a municipality to purchase under Subsection (d).</w:t>
      </w:r>
    </w:p>
    <w:p w:rsidR="003F3435" w:rsidRDefault="0032493E">
      <w:pPr>
        <w:spacing w:line="480" w:lineRule="auto"/>
        <w:ind w:firstLine="720"/>
        <w:jc w:val="both"/>
      </w:pPr>
      <w:r>
        <w:t xml:space="preserve">(g)</w:t>
      </w:r>
      <w:r xml:space="preserve">
        <w:t> </w:t>
      </w:r>
      <w:r xml:space="preserve">
        <w:t> </w:t>
      </w:r>
      <w:r>
        <w:t xml:space="preserve">The amount of compensation under Subsection (c) shall be determined under Subsection (e) regardless of whether Subsection (e-1) would yield a greater amount if:</w:t>
      </w:r>
    </w:p>
    <w:p w:rsidR="003F3435" w:rsidRDefault="0032493E">
      <w:pPr>
        <w:spacing w:line="480" w:lineRule="auto"/>
        <w:ind w:firstLine="720"/>
        <w:jc w:val="both"/>
      </w:pPr>
      <w:r>
        <w:t xml:space="preserve">(1) </w:t>
      </w:r>
      <w:r>
        <w:t xml:space="preserve"> </w:t>
      </w:r>
      <w:r>
        <w:t xml:space="preserve">the municipality is a municipality described by Section 775.014(h); and</w:t>
      </w:r>
    </w:p>
    <w:p w:rsidR="003F3435" w:rsidRDefault="0032493E">
      <w:pPr>
        <w:spacing w:line="480" w:lineRule="auto"/>
        <w:ind w:firstLine="720"/>
        <w:jc w:val="both"/>
      </w:pPr>
      <w:r>
        <w:t xml:space="preserve">(2) </w:t>
      </w:r>
      <w:r>
        <w:t xml:space="preserve"> </w:t>
      </w:r>
      <w:r>
        <w:t xml:space="preserve">the municipality and the district enter into an agreement on or before September 1, 2019, regarding the district's bonded and other indebtedness.</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