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Menéndez, Campbell, Paxton</w:t>
      </w:r>
      <w:r xml:space="preserve">
        <w:tab wTab="150" tlc="none" cTlc="0"/>
      </w:r>
      <w:r>
        <w:t xml:space="preserve">S.B.</w:t>
      </w:r>
      <w:r xml:space="preserve">
        <w:t> </w:t>
      </w:r>
      <w:r>
        <w:t xml:space="preserve">No.</w:t>
      </w:r>
      <w:r xml:space="preserve">
        <w:t> </w:t>
      </w:r>
      <w:r>
        <w:t xml:space="preserve">2482</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10,</w:t>
      </w:r>
      <w:r xml:space="preserve">
        <w:t> </w:t>
      </w:r>
      <w:r>
        <w:t xml:space="preserve">2023; March</w:t>
      </w:r>
      <w:r xml:space="preserve">
        <w:t> </w:t>
      </w:r>
      <w:r>
        <w:t xml:space="preserve">23,</w:t>
      </w:r>
      <w:r xml:space="preserve">
        <w:t> </w:t>
      </w:r>
      <w:r>
        <w:t xml:space="preserve">2023, read first time and referred to Committee on Education; April</w:t>
      </w:r>
      <w:r xml:space="preserve">
        <w:t> </w:t>
      </w:r>
      <w:r>
        <w:t xml:space="preserve">11,</w:t>
      </w:r>
      <w:r xml:space="preserve">
        <w:t> </w:t>
      </w:r>
      <w:r>
        <w:t xml:space="preserve">2023, reported adversely, with favorable Committee Substitute by the following vote:</w:t>
      </w:r>
      <w:r>
        <w:t xml:space="preserve"> </w:t>
      </w:r>
      <w:r>
        <w:t xml:space="preserve"> </w:t>
      </w:r>
      <w:r>
        <w:t xml:space="preserve">Yeas 13, Nays 0; April</w:t>
      </w:r>
      <w:r xml:space="preserve">
        <w:t> </w:t>
      </w:r>
      <w:r>
        <w:t xml:space="preserve">11,</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2482</w:t>
      </w:r>
      <w:r xml:space="preserve">
        <w:tab wTab="150" tlc="none" cTlc="0"/>
      </w:r>
      <w:r>
        <w:t xml:space="preserve">By:</w:t>
      </w:r>
      <w:r xml:space="preserve">
        <w:t> </w:t>
      </w:r>
      <w:r xml:space="preserve">
        <w:t> </w:t>
      </w:r>
      <w:r>
        <w:t xml:space="preserve">Paxton</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a survey of public schools regarding Holocaust Remembrance Week instruction.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Z, Chapter 29, Education Code, is amended by adding Section 29.90725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29.90725.</w:t>
      </w:r>
      <w:r>
        <w:rPr>
          <w:u w:val="single"/>
        </w:rPr>
        <w:t xml:space="preserve"> </w:t>
      </w:r>
      <w:r>
        <w:rPr>
          <w:u w:val="single"/>
        </w:rPr>
        <w:t xml:space="preserve"> </w:t>
      </w:r>
      <w:r>
        <w:rPr>
          <w:u w:val="single"/>
        </w:rPr>
        <w:t xml:space="preserve">SURVEY ON HOLOCAUST REMEMBRANCE WEEK INSTRUCTION.  (a) </w:t>
      </w:r>
      <w:r>
        <w:rPr>
          <w:u w:val="single"/>
        </w:rPr>
        <w:t xml:space="preserve"> </w:t>
      </w:r>
      <w:r>
        <w:rPr>
          <w:u w:val="single"/>
        </w:rPr>
        <w:t xml:space="preserve">In this section, "advisory commission" means the Texas Holocaust, Genocide, and Antisemitism Advisory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advisory commission, with the assistance of the agency, shall conduct a survey of school districts to review the implementation at each district of Holocaust Remembrance Week instruction under Section 29.9072.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survey must request information from at least half of the campuses in a surveyed school district regarding Holocaust Remembrance Week instruction,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extent to which the campus participates in Holocaust Remembrance Week;</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familiarity of the educators and administrators at each campus with the materials and resources available from the advisory commission and other local institutions dedicated to Holocaust education to support instruction during Holocaust Remembrance Week;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additional materials or resources the campus would find useful to support instruction during Holocaust Remembrance Week, including professional development for educators, lessons plans, or other classroom resources.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December 1, 2024, the advisory commission shall submit to the legislature a written report that includes the survey's findings and any recommendations for legislative or other action.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expires September 1, 2025.</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2482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