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Middleton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2492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establishment of an advisory committee to study suicide prevention and peer support programs in fire departments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1.</w:t>
      </w:r>
      <w:r xml:space="preserve">
        <w:t> </w:t>
      </w:r>
      <w:r xml:space="preserve">
        <w:t> </w:t>
      </w:r>
      <w:r>
        <w:t xml:space="preserve">DEFINITIONS.  In this Act: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"Commission" means the Texas Commission on Fire Protection.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"Fire department" has the meaning assigned by Section 419.021, Government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"Fire fighter" has the meaning assigned by Section 143.003, Local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2.</w:t>
      </w:r>
      <w:r xml:space="preserve">
        <w:t> </w:t>
      </w:r>
      <w:r xml:space="preserve">
        <w:t> </w:t>
      </w:r>
      <w:r>
        <w:t xml:space="preserve">ADVISORY COMMITTEE.  (a) </w:t>
      </w:r>
      <w:r>
        <w:t xml:space="preserve"> </w:t>
      </w:r>
      <w:r>
        <w:t xml:space="preserve">The commission shall establish an advisory committee to study the need to implement suicide prevention and peer support programs in fire departments in this state. </w:t>
      </w:r>
      <w:r>
        <w:t xml:space="preserve"> </w:t>
      </w:r>
      <w:r>
        <w:t xml:space="preserve">The committee is composed of the following members: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two fire fighters, appointed by the Texas State Association of Firefighters;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two fire chiefs, appointed by the Texas Fire Chiefs Association;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one person who is licensed to provide professional mental health services, as defined by Section 531.002, Health and Safety Code, appointed by the Texas Fire Chiefs Association;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one person who is licensed to provide professional mental health services as defined by Section 531.002, Health and Safety Code, appointed by the Texas State Association of Firefighters;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executive director of the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committee shall designate a member of the committee as chair of the committee.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commission may adopt rules necessary to carry out the purpose and duties of the committee under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commission shall provide administrative support and resources necessary for the committee to carry out the purpose and duties of the committee under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committee may meet in person or by telephone conference, videoconference, or other electronic means.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3.</w:t>
      </w:r>
      <w:r xml:space="preserve">
        <w:t> </w:t>
      </w:r>
      <w:r xml:space="preserve">
        <w:t> </w:t>
      </w:r>
      <w:r>
        <w:t xml:space="preserve">REPORT.  Not later than September 1, 2024, the advisory committee shall prepare and submit a report to the governor and the legislature. </w:t>
      </w:r>
      <w:r>
        <w:t xml:space="preserve"> </w:t>
      </w:r>
      <w:r>
        <w:t xml:space="preserve">The report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provide an overview of suicide prevention and peer support groups in fire departments;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address possible licensing requirements and any confidentiality concerns;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provide recommendations on: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need for legislation to implement suicide prevention and peer support groups in fire departments;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whether to encourage local governments to develop local suicide prevention and peer support groups in fire departments;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specific programs to be implemented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4.</w:t>
      </w:r>
      <w:r xml:space="preserve">
        <w:t> </w:t>
      </w:r>
      <w:r xml:space="preserve">
        <w:t> </w:t>
      </w:r>
      <w:r>
        <w:t xml:space="preserve">EXPIRATION DATE.  The advisory committee created by this Act is abolished and this Act expires January 10,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5.</w:t>
      </w:r>
      <w:r xml:space="preserve">
        <w:t> </w:t>
      </w:r>
      <w:r xml:space="preserve">
        <w:t> </w:t>
      </w:r>
      <w:r>
        <w:t xml:space="preserve">EFFECTIVE DATE. 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2492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